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3394" w:rsidRDefault="005F3394">
      <w:pPr>
        <w:pStyle w:val="Heading1"/>
        <w:spacing w:before="0" w:after="0" w:line="276" w:lineRule="auto"/>
        <w:jc w:val="center"/>
        <w:rPr>
          <w:sz w:val="32"/>
          <w:szCs w:val="32"/>
        </w:rPr>
      </w:pPr>
    </w:p>
    <w:p w14:paraId="00000002" w14:textId="77777777" w:rsidR="005F3394" w:rsidRDefault="005F3394">
      <w:pPr>
        <w:pStyle w:val="Heading1"/>
        <w:spacing w:before="0" w:after="0" w:line="276" w:lineRule="auto"/>
        <w:jc w:val="center"/>
        <w:rPr>
          <w:sz w:val="32"/>
          <w:szCs w:val="32"/>
        </w:rPr>
      </w:pPr>
    </w:p>
    <w:p w14:paraId="00000004" w14:textId="665E7C60" w:rsidR="005F3394" w:rsidRPr="00D76444" w:rsidRDefault="00974247" w:rsidP="00D76444">
      <w:pPr>
        <w:spacing w:line="276" w:lineRule="auto"/>
        <w:jc w:val="center"/>
        <w:rPr>
          <w:b/>
          <w:sz w:val="32"/>
          <w:szCs w:val="32"/>
        </w:rPr>
      </w:pPr>
      <w:r w:rsidRPr="00D76444">
        <w:rPr>
          <w:b/>
          <w:sz w:val="32"/>
          <w:szCs w:val="32"/>
        </w:rPr>
        <w:t>REQUEST FOR PROPOSALS</w:t>
      </w:r>
      <w:r w:rsidR="00D76444">
        <w:rPr>
          <w:b/>
          <w:sz w:val="32"/>
          <w:szCs w:val="32"/>
        </w:rPr>
        <w:br/>
      </w:r>
      <w:r w:rsidRPr="00D76444">
        <w:rPr>
          <w:b/>
          <w:sz w:val="32"/>
          <w:szCs w:val="32"/>
        </w:rPr>
        <w:t>Released March 22, 2023</w:t>
      </w:r>
    </w:p>
    <w:p w14:paraId="00000005" w14:textId="77777777" w:rsidR="005F3394" w:rsidRDefault="005F3394">
      <w:pPr>
        <w:spacing w:after="0" w:line="276" w:lineRule="auto"/>
        <w:jc w:val="center"/>
        <w:rPr>
          <w:b/>
        </w:rPr>
      </w:pPr>
    </w:p>
    <w:p w14:paraId="00000006" w14:textId="77777777" w:rsidR="005F3394" w:rsidRDefault="00974247">
      <w:pPr>
        <w:spacing w:after="0" w:line="276" w:lineRule="auto"/>
        <w:jc w:val="center"/>
        <w:rPr>
          <w:b/>
          <w:sz w:val="32"/>
          <w:szCs w:val="32"/>
        </w:rPr>
      </w:pPr>
      <w:r>
        <w:rPr>
          <w:b/>
          <w:sz w:val="32"/>
          <w:szCs w:val="32"/>
        </w:rPr>
        <w:t>Workforce Innovation and Opportunity Act (WIOA)</w:t>
      </w:r>
    </w:p>
    <w:p w14:paraId="00000007" w14:textId="77777777" w:rsidR="005F3394" w:rsidRDefault="00974247">
      <w:pPr>
        <w:spacing w:after="0" w:line="276" w:lineRule="auto"/>
        <w:jc w:val="center"/>
        <w:rPr>
          <w:b/>
          <w:sz w:val="32"/>
          <w:szCs w:val="32"/>
        </w:rPr>
      </w:pPr>
      <w:r>
        <w:rPr>
          <w:b/>
          <w:sz w:val="32"/>
          <w:szCs w:val="32"/>
        </w:rPr>
        <w:t>ONE-STOP OPERATOR</w:t>
      </w:r>
    </w:p>
    <w:p w14:paraId="00000008" w14:textId="77777777" w:rsidR="005F3394" w:rsidRDefault="005F3394">
      <w:pPr>
        <w:spacing w:after="0" w:line="276" w:lineRule="auto"/>
        <w:jc w:val="center"/>
        <w:rPr>
          <w:b/>
          <w:sz w:val="32"/>
          <w:szCs w:val="32"/>
        </w:rPr>
      </w:pPr>
    </w:p>
    <w:p w14:paraId="00000009" w14:textId="77777777" w:rsidR="005F3394" w:rsidRDefault="00974247">
      <w:pPr>
        <w:spacing w:after="0" w:line="276" w:lineRule="auto"/>
        <w:jc w:val="center"/>
        <w:rPr>
          <w:b/>
          <w:sz w:val="32"/>
          <w:szCs w:val="32"/>
        </w:rPr>
      </w:pPr>
      <w:r>
        <w:rPr>
          <w:b/>
          <w:sz w:val="32"/>
          <w:szCs w:val="32"/>
        </w:rPr>
        <w:t>FUNDING PERIOD: July 1, 2023 - June 30, 2024</w:t>
      </w:r>
    </w:p>
    <w:p w14:paraId="0000000A" w14:textId="77777777" w:rsidR="005F3394" w:rsidRDefault="00974247">
      <w:pPr>
        <w:spacing w:after="0" w:line="276" w:lineRule="auto"/>
        <w:jc w:val="center"/>
        <w:rPr>
          <w:b/>
          <w:sz w:val="32"/>
          <w:szCs w:val="32"/>
        </w:rPr>
      </w:pPr>
      <w:r>
        <w:rPr>
          <w:b/>
          <w:sz w:val="32"/>
          <w:szCs w:val="32"/>
        </w:rPr>
        <w:t>PROPOSALS DUE: April 25, 2023, 3:00 P.M. CDT</w:t>
      </w:r>
    </w:p>
    <w:p w14:paraId="0000000B" w14:textId="77777777" w:rsidR="005F3394" w:rsidRDefault="005F3394">
      <w:pPr>
        <w:spacing w:after="0" w:line="276" w:lineRule="auto"/>
        <w:jc w:val="center"/>
        <w:rPr>
          <w:b/>
          <w:sz w:val="32"/>
          <w:szCs w:val="32"/>
        </w:rPr>
      </w:pPr>
    </w:p>
    <w:p w14:paraId="0000000C" w14:textId="77777777" w:rsidR="005F3394" w:rsidRDefault="005F3394">
      <w:pPr>
        <w:spacing w:after="0" w:line="276" w:lineRule="auto"/>
        <w:jc w:val="center"/>
        <w:rPr>
          <w:b/>
          <w:sz w:val="32"/>
          <w:szCs w:val="32"/>
        </w:rPr>
      </w:pPr>
    </w:p>
    <w:p w14:paraId="0000000D" w14:textId="77777777" w:rsidR="005F3394" w:rsidRDefault="005F3394">
      <w:pPr>
        <w:spacing w:after="0" w:line="276" w:lineRule="auto"/>
        <w:jc w:val="center"/>
        <w:rPr>
          <w:b/>
          <w:sz w:val="32"/>
          <w:szCs w:val="32"/>
        </w:rPr>
      </w:pPr>
    </w:p>
    <w:p w14:paraId="0000000E" w14:textId="77777777" w:rsidR="005F3394" w:rsidRDefault="005F3394">
      <w:pPr>
        <w:spacing w:after="0" w:line="276" w:lineRule="auto"/>
        <w:jc w:val="center"/>
        <w:rPr>
          <w:b/>
          <w:sz w:val="32"/>
          <w:szCs w:val="32"/>
        </w:rPr>
      </w:pPr>
    </w:p>
    <w:p w14:paraId="0000000F" w14:textId="77777777" w:rsidR="005F3394" w:rsidRDefault="005F3394">
      <w:pPr>
        <w:spacing w:after="0" w:line="276" w:lineRule="auto"/>
        <w:jc w:val="center"/>
        <w:rPr>
          <w:b/>
          <w:sz w:val="32"/>
          <w:szCs w:val="32"/>
        </w:rPr>
      </w:pPr>
    </w:p>
    <w:p w14:paraId="00000010" w14:textId="77777777" w:rsidR="005F3394" w:rsidRDefault="005F3394">
      <w:pPr>
        <w:spacing w:after="0" w:line="276" w:lineRule="auto"/>
        <w:jc w:val="center"/>
        <w:rPr>
          <w:b/>
          <w:sz w:val="32"/>
          <w:szCs w:val="32"/>
        </w:rPr>
      </w:pPr>
    </w:p>
    <w:p w14:paraId="00000011" w14:textId="77777777" w:rsidR="005F3394" w:rsidRDefault="005F3394">
      <w:pPr>
        <w:spacing w:after="0" w:line="276" w:lineRule="auto"/>
        <w:jc w:val="center"/>
        <w:rPr>
          <w:b/>
          <w:sz w:val="32"/>
          <w:szCs w:val="32"/>
        </w:rPr>
      </w:pPr>
    </w:p>
    <w:p w14:paraId="00000012" w14:textId="77777777" w:rsidR="005F3394" w:rsidRDefault="005F3394">
      <w:pPr>
        <w:spacing w:after="0" w:line="276" w:lineRule="auto"/>
        <w:jc w:val="center"/>
        <w:rPr>
          <w:b/>
          <w:sz w:val="32"/>
          <w:szCs w:val="32"/>
        </w:rPr>
      </w:pPr>
    </w:p>
    <w:p w14:paraId="00000013" w14:textId="77777777" w:rsidR="005F3394" w:rsidRDefault="005F3394">
      <w:pPr>
        <w:spacing w:after="0" w:line="276" w:lineRule="auto"/>
        <w:jc w:val="center"/>
        <w:rPr>
          <w:b/>
          <w:sz w:val="32"/>
          <w:szCs w:val="32"/>
        </w:rPr>
      </w:pPr>
    </w:p>
    <w:p w14:paraId="00000014" w14:textId="77777777" w:rsidR="005F3394" w:rsidRDefault="005F3394">
      <w:pPr>
        <w:spacing w:after="0" w:line="276" w:lineRule="auto"/>
        <w:jc w:val="center"/>
        <w:rPr>
          <w:b/>
          <w:sz w:val="32"/>
          <w:szCs w:val="32"/>
        </w:rPr>
      </w:pPr>
    </w:p>
    <w:p w14:paraId="00000015" w14:textId="77777777" w:rsidR="005F3394" w:rsidRDefault="005F3394">
      <w:pPr>
        <w:spacing w:after="0" w:line="276" w:lineRule="auto"/>
        <w:jc w:val="center"/>
        <w:rPr>
          <w:b/>
          <w:sz w:val="32"/>
          <w:szCs w:val="32"/>
        </w:rPr>
      </w:pPr>
    </w:p>
    <w:p w14:paraId="00000016" w14:textId="77777777" w:rsidR="005F3394" w:rsidRDefault="005F3394">
      <w:pPr>
        <w:spacing w:after="0" w:line="276" w:lineRule="auto"/>
        <w:jc w:val="center"/>
        <w:rPr>
          <w:b/>
          <w:sz w:val="32"/>
          <w:szCs w:val="32"/>
        </w:rPr>
      </w:pPr>
    </w:p>
    <w:p w14:paraId="00000017" w14:textId="77777777" w:rsidR="005F3394" w:rsidRDefault="00974247">
      <w:pPr>
        <w:spacing w:after="0" w:line="276" w:lineRule="auto"/>
        <w:jc w:val="center"/>
        <w:rPr>
          <w:b/>
          <w:sz w:val="26"/>
          <w:szCs w:val="26"/>
        </w:rPr>
      </w:pPr>
      <w:r>
        <w:rPr>
          <w:b/>
          <w:sz w:val="26"/>
          <w:szCs w:val="26"/>
        </w:rPr>
        <w:t>Workforce Development Board of South Central Wisconsin, Inc. (WDBSCW)</w:t>
      </w:r>
    </w:p>
    <w:p w14:paraId="00000018" w14:textId="77777777" w:rsidR="005F3394" w:rsidRDefault="00974247">
      <w:pPr>
        <w:spacing w:after="0" w:line="276" w:lineRule="auto"/>
        <w:jc w:val="center"/>
      </w:pPr>
      <w:r>
        <w:t>3513 Anderson Street, Suite 104, Madison, WI 53704</w:t>
      </w:r>
    </w:p>
    <w:p w14:paraId="00000019" w14:textId="77777777" w:rsidR="005F3394" w:rsidRDefault="00540D00">
      <w:pPr>
        <w:spacing w:after="0" w:line="276" w:lineRule="auto"/>
        <w:jc w:val="center"/>
      </w:pPr>
      <w:hyperlink r:id="rId8">
        <w:r w:rsidR="00974247">
          <w:rPr>
            <w:color w:val="1155CC"/>
            <w:u w:val="single"/>
          </w:rPr>
          <w:t>procurement@wdbscw.org</w:t>
        </w:r>
      </w:hyperlink>
    </w:p>
    <w:p w14:paraId="0000001A" w14:textId="77777777" w:rsidR="005F3394" w:rsidRDefault="00974247">
      <w:pPr>
        <w:spacing w:after="0" w:line="240" w:lineRule="auto"/>
        <w:jc w:val="center"/>
      </w:pPr>
      <w:r>
        <w:br w:type="page"/>
      </w:r>
    </w:p>
    <w:p w14:paraId="0000001B" w14:textId="1FE2420E" w:rsidR="005F3394" w:rsidRDefault="00974247" w:rsidP="00974247">
      <w:pPr>
        <w:pStyle w:val="Heading1"/>
        <w:pBdr>
          <w:left w:val="none" w:sz="0" w:space="0" w:color="000000"/>
          <w:right w:val="none" w:sz="0" w:space="0" w:color="000000"/>
          <w:between w:val="none" w:sz="0" w:space="0" w:color="000000"/>
        </w:pBdr>
        <w:shd w:val="clear" w:color="auto" w:fill="2E75B5"/>
        <w:spacing w:before="0" w:after="0" w:line="240" w:lineRule="auto"/>
        <w:rPr>
          <w:rFonts w:ascii="Arial" w:eastAsia="Arial" w:hAnsi="Arial" w:cs="Arial"/>
          <w:color w:val="FFFFFF"/>
          <w:sz w:val="28"/>
          <w:szCs w:val="28"/>
        </w:rPr>
      </w:pPr>
      <w:bookmarkStart w:id="0" w:name="_heading=h.q3kw5ejm9lcn" w:colFirst="0" w:colLast="0"/>
      <w:bookmarkEnd w:id="0"/>
      <w:r>
        <w:rPr>
          <w:rFonts w:ascii="Arial" w:eastAsia="Arial" w:hAnsi="Arial" w:cs="Arial"/>
          <w:color w:val="FFFFFF"/>
          <w:sz w:val="28"/>
          <w:szCs w:val="28"/>
        </w:rPr>
        <w:lastRenderedPageBreak/>
        <w:t xml:space="preserve"> </w:t>
      </w:r>
      <w:bookmarkStart w:id="1" w:name="_Toc130388039"/>
      <w:r>
        <w:rPr>
          <w:rFonts w:ascii="Arial" w:eastAsia="Arial" w:hAnsi="Arial" w:cs="Arial"/>
          <w:color w:val="FFFFFF"/>
          <w:sz w:val="28"/>
          <w:szCs w:val="28"/>
        </w:rPr>
        <w:t>NOTICE OF REQUEST FOR PROPOSALS (RFP)</w:t>
      </w:r>
      <w:bookmarkEnd w:id="1"/>
    </w:p>
    <w:p w14:paraId="0000001C" w14:textId="77777777" w:rsidR="005F3394" w:rsidRDefault="005F3394">
      <w:pPr>
        <w:spacing w:after="0"/>
        <w:rPr>
          <w:b/>
        </w:rPr>
      </w:pPr>
    </w:p>
    <w:p w14:paraId="0000001D" w14:textId="77777777" w:rsidR="005F3394" w:rsidRDefault="00974247">
      <w:pPr>
        <w:tabs>
          <w:tab w:val="left" w:pos="2700"/>
        </w:tabs>
        <w:spacing w:after="0" w:line="276" w:lineRule="auto"/>
        <w:rPr>
          <w:b/>
        </w:rPr>
      </w:pPr>
      <w:r>
        <w:rPr>
          <w:b/>
        </w:rPr>
        <w:t>Due Date:</w:t>
      </w:r>
      <w:r>
        <w:rPr>
          <w:b/>
        </w:rPr>
        <w:tab/>
        <w:t>April 25, 2023, 3:00 p.m. CDT</w:t>
      </w:r>
    </w:p>
    <w:p w14:paraId="0000001E" w14:textId="77777777" w:rsidR="005F3394" w:rsidRDefault="005F3394">
      <w:pPr>
        <w:tabs>
          <w:tab w:val="left" w:pos="2700"/>
        </w:tabs>
        <w:spacing w:after="0" w:line="276" w:lineRule="auto"/>
      </w:pPr>
    </w:p>
    <w:p w14:paraId="0000001F" w14:textId="77777777" w:rsidR="005F3394" w:rsidRDefault="00974247">
      <w:pPr>
        <w:tabs>
          <w:tab w:val="left" w:pos="2700"/>
        </w:tabs>
        <w:spacing w:after="0" w:line="276" w:lineRule="auto"/>
        <w:rPr>
          <w:b/>
        </w:rPr>
      </w:pPr>
      <w:r>
        <w:rPr>
          <w:b/>
        </w:rPr>
        <w:t>Submit To:</w:t>
      </w:r>
      <w:r>
        <w:rPr>
          <w:b/>
        </w:rPr>
        <w:tab/>
        <w:t xml:space="preserve">Proposals must be submitted via email to </w:t>
      </w:r>
      <w:hyperlink r:id="rId9">
        <w:r>
          <w:rPr>
            <w:b/>
            <w:color w:val="1155CC"/>
            <w:u w:val="single"/>
          </w:rPr>
          <w:t>procurement@wdbscw.org</w:t>
        </w:r>
      </w:hyperlink>
      <w:r>
        <w:rPr>
          <w:b/>
        </w:rPr>
        <w:t xml:space="preserve"> </w:t>
      </w:r>
    </w:p>
    <w:p w14:paraId="00000020" w14:textId="77777777" w:rsidR="005F3394" w:rsidRDefault="00974247">
      <w:pPr>
        <w:tabs>
          <w:tab w:val="left" w:pos="2700"/>
        </w:tabs>
        <w:spacing w:after="0" w:line="276" w:lineRule="auto"/>
      </w:pPr>
      <w:r>
        <w:tab/>
        <w:t>before the deadline; alternate proposal methods will not be accepted.</w:t>
      </w:r>
    </w:p>
    <w:p w14:paraId="00000021" w14:textId="77777777" w:rsidR="005F3394" w:rsidRDefault="005F3394">
      <w:pPr>
        <w:spacing w:after="0" w:line="276" w:lineRule="auto"/>
        <w:ind w:left="2880" w:firstLine="720"/>
      </w:pPr>
    </w:p>
    <w:p w14:paraId="00000022" w14:textId="72F74761" w:rsidR="005F3394" w:rsidRDefault="00974247">
      <w:pPr>
        <w:spacing w:line="276" w:lineRule="auto"/>
        <w:ind w:left="2745" w:hanging="2745"/>
      </w:pPr>
      <w:r>
        <w:rPr>
          <w:b/>
        </w:rPr>
        <w:t>Services:</w:t>
      </w:r>
      <w:r>
        <w:rPr>
          <w:b/>
        </w:rPr>
        <w:tab/>
      </w:r>
      <w:r>
        <w:t>One-Stop Operator to support the south-central Wisconsin Comprehensive American Job Center and designated Job Center sites</w:t>
      </w:r>
    </w:p>
    <w:p w14:paraId="00000023" w14:textId="77777777" w:rsidR="005F3394" w:rsidRDefault="005F3394">
      <w:pPr>
        <w:tabs>
          <w:tab w:val="left" w:pos="2700"/>
        </w:tabs>
        <w:spacing w:after="0" w:line="276" w:lineRule="auto"/>
        <w:rPr>
          <w:b/>
        </w:rPr>
      </w:pPr>
    </w:p>
    <w:p w14:paraId="00000024" w14:textId="77777777" w:rsidR="005F3394" w:rsidRDefault="00974247">
      <w:pPr>
        <w:tabs>
          <w:tab w:val="left" w:pos="2700"/>
        </w:tabs>
        <w:spacing w:after="0" w:line="276" w:lineRule="auto"/>
      </w:pPr>
      <w:r>
        <w:rPr>
          <w:b/>
        </w:rPr>
        <w:t>Contract Type:</w:t>
      </w:r>
      <w:r>
        <w:rPr>
          <w:b/>
        </w:rPr>
        <w:tab/>
      </w:r>
      <w:r>
        <w:t>Cost Reimbursement</w:t>
      </w:r>
    </w:p>
    <w:p w14:paraId="00000025" w14:textId="77777777" w:rsidR="005F3394" w:rsidRDefault="005F3394">
      <w:pPr>
        <w:tabs>
          <w:tab w:val="left" w:pos="2700"/>
        </w:tabs>
        <w:spacing w:after="0" w:line="276" w:lineRule="auto"/>
      </w:pPr>
    </w:p>
    <w:p w14:paraId="00000026" w14:textId="77777777" w:rsidR="005F3394" w:rsidRDefault="00974247">
      <w:pPr>
        <w:tabs>
          <w:tab w:val="left" w:pos="2700"/>
        </w:tabs>
        <w:spacing w:after="0" w:line="276" w:lineRule="auto"/>
        <w:ind w:left="2700" w:hanging="2700"/>
      </w:pPr>
      <w:r>
        <w:rPr>
          <w:b/>
        </w:rPr>
        <w:t>Contract Term:</w:t>
      </w:r>
      <w:r>
        <w:rPr>
          <w:b/>
        </w:rPr>
        <w:tab/>
      </w:r>
      <w:r>
        <w:t>July 1, 2023 – June 30, 2024 with the option to renew</w:t>
      </w:r>
    </w:p>
    <w:p w14:paraId="00000027" w14:textId="77777777" w:rsidR="005F3394" w:rsidRDefault="005F3394">
      <w:pPr>
        <w:tabs>
          <w:tab w:val="left" w:pos="2700"/>
        </w:tabs>
        <w:spacing w:after="0" w:line="276" w:lineRule="auto"/>
        <w:rPr>
          <w:b/>
        </w:rPr>
      </w:pPr>
    </w:p>
    <w:p w14:paraId="00000028" w14:textId="77777777" w:rsidR="005F3394" w:rsidRDefault="00974247">
      <w:pPr>
        <w:tabs>
          <w:tab w:val="left" w:pos="2700"/>
        </w:tabs>
        <w:spacing w:after="0" w:line="276" w:lineRule="auto"/>
      </w:pPr>
      <w:r>
        <w:rPr>
          <w:b/>
        </w:rPr>
        <w:t>Funds Available:</w:t>
      </w:r>
      <w:r>
        <w:rPr>
          <w:b/>
        </w:rPr>
        <w:tab/>
      </w:r>
      <w:r>
        <w:rPr>
          <w:color w:val="000000"/>
        </w:rPr>
        <w:t>$</w:t>
      </w:r>
      <w:r>
        <w:t>101</w:t>
      </w:r>
      <w:r>
        <w:rPr>
          <w:color w:val="000000"/>
        </w:rPr>
        <w:t>,000</w:t>
      </w:r>
    </w:p>
    <w:p w14:paraId="00000029" w14:textId="77777777" w:rsidR="005F3394" w:rsidRDefault="005F3394">
      <w:pPr>
        <w:tabs>
          <w:tab w:val="left" w:pos="2700"/>
        </w:tabs>
        <w:spacing w:after="0" w:line="276" w:lineRule="auto"/>
        <w:rPr>
          <w:b/>
        </w:rPr>
      </w:pPr>
    </w:p>
    <w:p w14:paraId="0000002A" w14:textId="77777777" w:rsidR="005F3394" w:rsidRDefault="00974247">
      <w:pPr>
        <w:tabs>
          <w:tab w:val="left" w:pos="2700"/>
        </w:tabs>
        <w:spacing w:after="0" w:line="276" w:lineRule="auto"/>
      </w:pPr>
      <w:r>
        <w:rPr>
          <w:b/>
        </w:rPr>
        <w:t>RFP Contact:</w:t>
      </w:r>
      <w:r>
        <w:rPr>
          <w:b/>
        </w:rPr>
        <w:tab/>
      </w:r>
      <w:r>
        <w:t>procurement@wdbscw.org</w:t>
      </w:r>
    </w:p>
    <w:p w14:paraId="0000002B" w14:textId="77777777" w:rsidR="005F3394" w:rsidRDefault="005F3394">
      <w:pPr>
        <w:tabs>
          <w:tab w:val="left" w:pos="2700"/>
        </w:tabs>
        <w:spacing w:after="0" w:line="276" w:lineRule="auto"/>
        <w:rPr>
          <w:b/>
        </w:rPr>
      </w:pPr>
    </w:p>
    <w:p w14:paraId="0000002C" w14:textId="77777777" w:rsidR="005F3394" w:rsidRDefault="00974247">
      <w:pPr>
        <w:tabs>
          <w:tab w:val="left" w:pos="2700"/>
        </w:tabs>
        <w:spacing w:after="0" w:line="276" w:lineRule="auto"/>
      </w:pPr>
      <w:r>
        <w:rPr>
          <w:b/>
        </w:rPr>
        <w:t>RFP Issued:</w:t>
      </w:r>
      <w:r>
        <w:rPr>
          <w:b/>
        </w:rPr>
        <w:tab/>
      </w:r>
      <w:r>
        <w:t>March 22, 2023</w:t>
      </w:r>
    </w:p>
    <w:p w14:paraId="0000002D" w14:textId="77777777" w:rsidR="005F3394" w:rsidRDefault="00974247">
      <w:pPr>
        <w:spacing w:after="160"/>
      </w:pPr>
      <w:r>
        <w:br w:type="page"/>
      </w:r>
    </w:p>
    <w:p w14:paraId="0000002E" w14:textId="460CC570" w:rsidR="005F3394" w:rsidRDefault="00974247" w:rsidP="00974247">
      <w:pPr>
        <w:shd w:val="clear" w:color="auto" w:fill="2E75B5"/>
        <w:spacing w:after="0" w:line="276" w:lineRule="auto"/>
        <w:rPr>
          <w:rFonts w:ascii="Arial" w:eastAsia="Arial" w:hAnsi="Arial" w:cs="Arial"/>
          <w:b/>
          <w:sz w:val="28"/>
          <w:szCs w:val="28"/>
        </w:rPr>
      </w:pPr>
      <w:r>
        <w:rPr>
          <w:rFonts w:ascii="Arial" w:eastAsia="Arial" w:hAnsi="Arial" w:cs="Arial"/>
          <w:b/>
          <w:color w:val="FFFFFF"/>
          <w:sz w:val="28"/>
          <w:szCs w:val="28"/>
          <w:shd w:val="clear" w:color="auto" w:fill="2E75B5"/>
        </w:rPr>
        <w:lastRenderedPageBreak/>
        <w:t xml:space="preserve"> TABLE OF CONTENTS</w:t>
      </w:r>
    </w:p>
    <w:p w14:paraId="0000002F" w14:textId="72FF35EC" w:rsidR="005F3394" w:rsidRDefault="005F3394">
      <w:pPr>
        <w:rPr>
          <w:u w:val="single"/>
        </w:rPr>
      </w:pPr>
    </w:p>
    <w:p w14:paraId="33AA0D1B" w14:textId="4C76E11E" w:rsidR="00DB12DB" w:rsidRDefault="00974247">
      <w:pPr>
        <w:pStyle w:val="TOC1"/>
        <w:tabs>
          <w:tab w:val="right" w:leader="dot" w:pos="9436"/>
        </w:tabs>
        <w:rPr>
          <w:rFonts w:asciiTheme="minorHAnsi" w:eastAsiaTheme="minorEastAsia" w:hAnsiTheme="minorHAnsi" w:cstheme="minorBidi"/>
          <w:noProof/>
        </w:rPr>
      </w:pPr>
      <w:r>
        <w:rPr>
          <w:u w:val="single"/>
        </w:rPr>
        <w:fldChar w:fldCharType="begin"/>
      </w:r>
      <w:r>
        <w:rPr>
          <w:u w:val="single"/>
        </w:rPr>
        <w:instrText xml:space="preserve"> TOC \o "1-1" \h \z \u </w:instrText>
      </w:r>
      <w:r>
        <w:rPr>
          <w:u w:val="single"/>
        </w:rPr>
        <w:fldChar w:fldCharType="separate"/>
      </w:r>
      <w:hyperlink w:anchor="_Toc130388039" w:history="1">
        <w:r w:rsidR="00DB12DB" w:rsidRPr="00EF3E52">
          <w:rPr>
            <w:rStyle w:val="Hyperlink"/>
            <w:rFonts w:ascii="Arial" w:eastAsia="Arial" w:hAnsi="Arial" w:cs="Arial"/>
            <w:noProof/>
          </w:rPr>
          <w:t>NOTICE OF REQUEST FOR PROPOSALS (RFP)</w:t>
        </w:r>
        <w:r w:rsidR="00DB12DB">
          <w:rPr>
            <w:noProof/>
            <w:webHidden/>
          </w:rPr>
          <w:tab/>
        </w:r>
        <w:r w:rsidR="00DB12DB">
          <w:rPr>
            <w:noProof/>
            <w:webHidden/>
          </w:rPr>
          <w:fldChar w:fldCharType="begin"/>
        </w:r>
        <w:r w:rsidR="00DB12DB">
          <w:rPr>
            <w:noProof/>
            <w:webHidden/>
          </w:rPr>
          <w:instrText xml:space="preserve"> PAGEREF _Toc130388039 \h </w:instrText>
        </w:r>
        <w:r w:rsidR="00DB12DB">
          <w:rPr>
            <w:noProof/>
            <w:webHidden/>
          </w:rPr>
        </w:r>
        <w:r w:rsidR="00DB12DB">
          <w:rPr>
            <w:noProof/>
            <w:webHidden/>
          </w:rPr>
          <w:fldChar w:fldCharType="separate"/>
        </w:r>
        <w:r w:rsidR="00DB12DB">
          <w:rPr>
            <w:noProof/>
            <w:webHidden/>
          </w:rPr>
          <w:t>2</w:t>
        </w:r>
        <w:r w:rsidR="00DB12DB">
          <w:rPr>
            <w:noProof/>
            <w:webHidden/>
          </w:rPr>
          <w:fldChar w:fldCharType="end"/>
        </w:r>
      </w:hyperlink>
    </w:p>
    <w:p w14:paraId="1DC59CC7" w14:textId="24E2E3E9" w:rsidR="00DB12DB" w:rsidRDefault="00DB12DB">
      <w:pPr>
        <w:pStyle w:val="TOC1"/>
        <w:tabs>
          <w:tab w:val="right" w:leader="dot" w:pos="9436"/>
        </w:tabs>
        <w:rPr>
          <w:rFonts w:asciiTheme="minorHAnsi" w:eastAsiaTheme="minorEastAsia" w:hAnsiTheme="minorHAnsi" w:cstheme="minorBidi"/>
          <w:noProof/>
        </w:rPr>
      </w:pPr>
      <w:hyperlink w:anchor="_Toc130388040" w:history="1">
        <w:r w:rsidRPr="00EF3E52">
          <w:rPr>
            <w:rStyle w:val="Hyperlink"/>
            <w:rFonts w:ascii="Arial" w:eastAsia="Arial" w:hAnsi="Arial" w:cs="Arial"/>
            <w:noProof/>
          </w:rPr>
          <w:t>SECTION I: Background and Overview of RFP</w:t>
        </w:r>
        <w:r>
          <w:rPr>
            <w:noProof/>
            <w:webHidden/>
          </w:rPr>
          <w:tab/>
        </w:r>
        <w:r>
          <w:rPr>
            <w:noProof/>
            <w:webHidden/>
          </w:rPr>
          <w:fldChar w:fldCharType="begin"/>
        </w:r>
        <w:r>
          <w:rPr>
            <w:noProof/>
            <w:webHidden/>
          </w:rPr>
          <w:instrText xml:space="preserve"> PAGEREF _Toc130388040 \h </w:instrText>
        </w:r>
        <w:r>
          <w:rPr>
            <w:noProof/>
            <w:webHidden/>
          </w:rPr>
        </w:r>
        <w:r>
          <w:rPr>
            <w:noProof/>
            <w:webHidden/>
          </w:rPr>
          <w:fldChar w:fldCharType="separate"/>
        </w:r>
        <w:r>
          <w:rPr>
            <w:noProof/>
            <w:webHidden/>
          </w:rPr>
          <w:t>4</w:t>
        </w:r>
        <w:r>
          <w:rPr>
            <w:noProof/>
            <w:webHidden/>
          </w:rPr>
          <w:fldChar w:fldCharType="end"/>
        </w:r>
      </w:hyperlink>
    </w:p>
    <w:p w14:paraId="411C3B36" w14:textId="71B9B100" w:rsidR="00DB12DB" w:rsidRDefault="00DB12DB">
      <w:pPr>
        <w:pStyle w:val="TOC1"/>
        <w:tabs>
          <w:tab w:val="right" w:leader="dot" w:pos="9436"/>
        </w:tabs>
        <w:rPr>
          <w:rFonts w:asciiTheme="minorHAnsi" w:eastAsiaTheme="minorEastAsia" w:hAnsiTheme="minorHAnsi" w:cstheme="minorBidi"/>
          <w:noProof/>
        </w:rPr>
      </w:pPr>
      <w:hyperlink w:anchor="_Toc130388041" w:history="1">
        <w:r w:rsidRPr="00EF3E52">
          <w:rPr>
            <w:rStyle w:val="Hyperlink"/>
            <w:rFonts w:ascii="Arial" w:eastAsia="Arial" w:hAnsi="Arial" w:cs="Arial"/>
            <w:noProof/>
          </w:rPr>
          <w:t>SECTION II: Proposal Format</w:t>
        </w:r>
        <w:r>
          <w:rPr>
            <w:noProof/>
            <w:webHidden/>
          </w:rPr>
          <w:tab/>
        </w:r>
        <w:r>
          <w:rPr>
            <w:noProof/>
            <w:webHidden/>
          </w:rPr>
          <w:fldChar w:fldCharType="begin"/>
        </w:r>
        <w:r>
          <w:rPr>
            <w:noProof/>
            <w:webHidden/>
          </w:rPr>
          <w:instrText xml:space="preserve"> PAGEREF _Toc130388041 \h </w:instrText>
        </w:r>
        <w:r>
          <w:rPr>
            <w:noProof/>
            <w:webHidden/>
          </w:rPr>
        </w:r>
        <w:r>
          <w:rPr>
            <w:noProof/>
            <w:webHidden/>
          </w:rPr>
          <w:fldChar w:fldCharType="separate"/>
        </w:r>
        <w:r>
          <w:rPr>
            <w:noProof/>
            <w:webHidden/>
          </w:rPr>
          <w:t>11</w:t>
        </w:r>
        <w:r>
          <w:rPr>
            <w:noProof/>
            <w:webHidden/>
          </w:rPr>
          <w:fldChar w:fldCharType="end"/>
        </w:r>
      </w:hyperlink>
    </w:p>
    <w:p w14:paraId="731853F1" w14:textId="035C2F32" w:rsidR="00DB12DB" w:rsidRDefault="00DB12DB">
      <w:pPr>
        <w:pStyle w:val="TOC1"/>
        <w:tabs>
          <w:tab w:val="right" w:leader="dot" w:pos="9436"/>
        </w:tabs>
        <w:rPr>
          <w:rFonts w:asciiTheme="minorHAnsi" w:eastAsiaTheme="minorEastAsia" w:hAnsiTheme="minorHAnsi" w:cstheme="minorBidi"/>
          <w:noProof/>
        </w:rPr>
      </w:pPr>
      <w:hyperlink w:anchor="_Toc130388042" w:history="1">
        <w:r w:rsidRPr="00EF3E52">
          <w:rPr>
            <w:rStyle w:val="Hyperlink"/>
            <w:rFonts w:ascii="Arial" w:eastAsia="Arial" w:hAnsi="Arial" w:cs="Arial"/>
            <w:noProof/>
          </w:rPr>
          <w:t>SECTION III: Submission and Review</w:t>
        </w:r>
        <w:r>
          <w:rPr>
            <w:noProof/>
            <w:webHidden/>
          </w:rPr>
          <w:tab/>
        </w:r>
        <w:r>
          <w:rPr>
            <w:noProof/>
            <w:webHidden/>
          </w:rPr>
          <w:fldChar w:fldCharType="begin"/>
        </w:r>
        <w:r>
          <w:rPr>
            <w:noProof/>
            <w:webHidden/>
          </w:rPr>
          <w:instrText xml:space="preserve"> PAGEREF _Toc130388042 \h </w:instrText>
        </w:r>
        <w:r>
          <w:rPr>
            <w:noProof/>
            <w:webHidden/>
          </w:rPr>
        </w:r>
        <w:r>
          <w:rPr>
            <w:noProof/>
            <w:webHidden/>
          </w:rPr>
          <w:fldChar w:fldCharType="separate"/>
        </w:r>
        <w:r>
          <w:rPr>
            <w:noProof/>
            <w:webHidden/>
          </w:rPr>
          <w:t>14</w:t>
        </w:r>
        <w:r>
          <w:rPr>
            <w:noProof/>
            <w:webHidden/>
          </w:rPr>
          <w:fldChar w:fldCharType="end"/>
        </w:r>
      </w:hyperlink>
    </w:p>
    <w:p w14:paraId="07592FC7" w14:textId="17ACAD39" w:rsidR="00DB12DB" w:rsidRDefault="00DB12DB">
      <w:pPr>
        <w:pStyle w:val="TOC1"/>
        <w:tabs>
          <w:tab w:val="right" w:leader="dot" w:pos="9436"/>
        </w:tabs>
        <w:rPr>
          <w:rFonts w:asciiTheme="minorHAnsi" w:eastAsiaTheme="minorEastAsia" w:hAnsiTheme="minorHAnsi" w:cstheme="minorBidi"/>
          <w:noProof/>
        </w:rPr>
      </w:pPr>
      <w:hyperlink w:anchor="_Toc130388043" w:history="1">
        <w:r w:rsidRPr="00EF3E52">
          <w:rPr>
            <w:rStyle w:val="Hyperlink"/>
            <w:rFonts w:ascii="Arial" w:eastAsia="Arial" w:hAnsi="Arial" w:cs="Arial"/>
            <w:noProof/>
          </w:rPr>
          <w:t>SECTION IV: Resources and Attachments</w:t>
        </w:r>
        <w:r>
          <w:rPr>
            <w:noProof/>
            <w:webHidden/>
          </w:rPr>
          <w:tab/>
        </w:r>
        <w:r>
          <w:rPr>
            <w:noProof/>
            <w:webHidden/>
          </w:rPr>
          <w:fldChar w:fldCharType="begin"/>
        </w:r>
        <w:r>
          <w:rPr>
            <w:noProof/>
            <w:webHidden/>
          </w:rPr>
          <w:instrText xml:space="preserve"> PAGEREF _Toc130388043 \h </w:instrText>
        </w:r>
        <w:r>
          <w:rPr>
            <w:noProof/>
            <w:webHidden/>
          </w:rPr>
        </w:r>
        <w:r>
          <w:rPr>
            <w:noProof/>
            <w:webHidden/>
          </w:rPr>
          <w:fldChar w:fldCharType="separate"/>
        </w:r>
        <w:r>
          <w:rPr>
            <w:noProof/>
            <w:webHidden/>
          </w:rPr>
          <w:t>17</w:t>
        </w:r>
        <w:r>
          <w:rPr>
            <w:noProof/>
            <w:webHidden/>
          </w:rPr>
          <w:fldChar w:fldCharType="end"/>
        </w:r>
      </w:hyperlink>
    </w:p>
    <w:p w14:paraId="43C48F94" w14:textId="683AD27E" w:rsidR="00974247" w:rsidRDefault="00974247">
      <w:pPr>
        <w:rPr>
          <w:u w:val="single"/>
        </w:rPr>
      </w:pPr>
      <w:r>
        <w:rPr>
          <w:u w:val="single"/>
        </w:rPr>
        <w:fldChar w:fldCharType="end"/>
      </w:r>
    </w:p>
    <w:p w14:paraId="00000030" w14:textId="77777777" w:rsidR="005F3394" w:rsidRDefault="005F3394">
      <w:pPr>
        <w:rPr>
          <w:u w:val="single"/>
        </w:rPr>
      </w:pPr>
    </w:p>
    <w:p w14:paraId="00000031" w14:textId="77777777" w:rsidR="005F3394" w:rsidRDefault="00974247">
      <w:pPr>
        <w:spacing w:after="160"/>
        <w:rPr>
          <w:b/>
        </w:rPr>
      </w:pPr>
      <w:r>
        <w:br w:type="page"/>
      </w:r>
    </w:p>
    <w:p w14:paraId="00000032" w14:textId="77777777" w:rsidR="005F3394" w:rsidRDefault="00974247">
      <w:pPr>
        <w:pStyle w:val="Heading1"/>
        <w:pBdr>
          <w:top w:val="none" w:sz="0" w:space="2" w:color="auto"/>
          <w:left w:val="none" w:sz="0" w:space="2" w:color="auto"/>
          <w:bottom w:val="none" w:sz="0" w:space="2" w:color="auto"/>
          <w:right w:val="none" w:sz="0" w:space="2" w:color="auto"/>
          <w:between w:val="none" w:sz="0" w:space="0" w:color="000000"/>
        </w:pBdr>
        <w:shd w:val="clear" w:color="auto" w:fill="2E75B5"/>
        <w:spacing w:after="200" w:line="276" w:lineRule="auto"/>
        <w:rPr>
          <w:rFonts w:ascii="Arial" w:eastAsia="Arial" w:hAnsi="Arial" w:cs="Arial"/>
          <w:color w:val="FFFFFF"/>
          <w:sz w:val="28"/>
          <w:szCs w:val="28"/>
        </w:rPr>
      </w:pPr>
      <w:bookmarkStart w:id="2" w:name="_heading=h.erd6uhhq0xps" w:colFirst="0" w:colLast="0"/>
      <w:bookmarkStart w:id="3" w:name="_Toc130388040"/>
      <w:bookmarkEnd w:id="2"/>
      <w:r>
        <w:rPr>
          <w:rFonts w:ascii="Arial" w:eastAsia="Arial" w:hAnsi="Arial" w:cs="Arial"/>
          <w:color w:val="FFFFFF"/>
          <w:sz w:val="28"/>
          <w:szCs w:val="28"/>
        </w:rPr>
        <w:t>SECTION I: Background and Overview of RFP</w:t>
      </w:r>
      <w:bookmarkEnd w:id="3"/>
    </w:p>
    <w:p w14:paraId="00000033" w14:textId="77777777" w:rsidR="005F3394" w:rsidRDefault="00974247">
      <w:pPr>
        <w:numPr>
          <w:ilvl w:val="0"/>
          <w:numId w:val="9"/>
        </w:numPr>
        <w:spacing w:line="240" w:lineRule="auto"/>
      </w:pPr>
      <w:r>
        <w:rPr>
          <w:b/>
        </w:rPr>
        <w:t xml:space="preserve">Purpose of RFP </w:t>
      </w:r>
    </w:p>
    <w:p w14:paraId="00000034" w14:textId="77777777" w:rsidR="005F3394" w:rsidRDefault="00974247">
      <w:pPr>
        <w:spacing w:line="276" w:lineRule="auto"/>
        <w:rPr>
          <w:shd w:val="clear" w:color="auto" w:fill="FFF2CC"/>
        </w:rPr>
      </w:pPr>
      <w:r>
        <w:t xml:space="preserve">The Workforce Development Board of South Central Wisconsin is pleased to issue this Request for Proposal (RFP) to identify and select a qualified subrecipient for Department of Labor federal funds to retain a One-Stop Operator to support the South Central Wisconsin Workforce Development System’s Comprehensive American Job Center in Dane County located at 1819 Aberg Avenue in Madison, Wisconsin. Contract(s) resulting from this RFP are anticipated to commence on July 1, 2023 and end June 30, 2024. </w:t>
      </w:r>
    </w:p>
    <w:p w14:paraId="00000035" w14:textId="77777777" w:rsidR="005F3394" w:rsidRDefault="00974247">
      <w:pPr>
        <w:numPr>
          <w:ilvl w:val="0"/>
          <w:numId w:val="9"/>
        </w:numPr>
        <w:spacing w:line="240" w:lineRule="auto"/>
      </w:pPr>
      <w:r>
        <w:t xml:space="preserve"> </w:t>
      </w:r>
      <w:r>
        <w:rPr>
          <w:b/>
        </w:rPr>
        <w:t>About the WDBSCW</w:t>
      </w:r>
    </w:p>
    <w:p w14:paraId="00000036" w14:textId="77777777" w:rsidR="005F3394" w:rsidRDefault="00974247">
      <w:pPr>
        <w:spacing w:line="276" w:lineRule="auto"/>
      </w:pPr>
      <w:bookmarkStart w:id="4" w:name="_heading=h.rpgzf350c8s8" w:colFirst="0" w:colLast="0"/>
      <w:bookmarkEnd w:id="4"/>
      <w:r>
        <w:t xml:space="preserve">The Workforce Development Board of South Central Wisconsin (WDBSCW) is a non-profit organization that collaborates with businesses and workforce in the counties of Columbia, Dane, Dodge, Jefferson, Marquette, and Sauk to promote a healthy economy. We adapt to the changing economic environment and respond to the pressures felt by workers, businesses, and communities in our six-county region. </w:t>
      </w:r>
    </w:p>
    <w:p w14:paraId="00000037" w14:textId="77777777" w:rsidR="005F3394" w:rsidRDefault="00974247">
      <w:pPr>
        <w:spacing w:line="276" w:lineRule="auto"/>
      </w:pPr>
      <w:r>
        <w:t xml:space="preserve">The WDBSCW is governed by a Board of Directors, composed of community leaders with expertise in the public, private and philanthropic sectors that provide leadership and oversight to the South Central Wisconsin Workforce Development System, with services carried out by the contracted service providers under the WorkSmart Network brand and its American Job Center partners. To learn more, visit </w:t>
      </w:r>
      <w:hyperlink r:id="rId10">
        <w:r>
          <w:rPr>
            <w:color w:val="1155CC"/>
            <w:u w:val="single"/>
          </w:rPr>
          <w:t>wdbscw.org</w:t>
        </w:r>
      </w:hyperlink>
      <w:r>
        <w:t>.</w:t>
      </w:r>
    </w:p>
    <w:p w14:paraId="00000038" w14:textId="77777777" w:rsidR="005F3394" w:rsidRDefault="00974247">
      <w:pPr>
        <w:spacing w:line="276" w:lineRule="auto"/>
      </w:pPr>
      <w:r>
        <w:t xml:space="preserve">The WDBSCW administers key workforce development resources, including WIOA Title 1-B formula funds. These funds, made available through the U.S. Department of Labor, are provided to local workforce development areas to deliver a comprehensive range of services to its populations including career pathway exploration, training, education, work-based learning, supportive services and follow-up/retention, with the ultimate goal of securing jobs that offer livable wages. </w:t>
      </w:r>
    </w:p>
    <w:p w14:paraId="00000039" w14:textId="77777777" w:rsidR="005F3394" w:rsidRDefault="00974247">
      <w:pPr>
        <w:spacing w:line="276" w:lineRule="auto"/>
      </w:pPr>
      <w:r>
        <w:t>WDBSCW seeks service delivery proposals that meet the purpose and expectation of this RFP and are aligned with the WDBSCW’s principles. Through these services, the WDBSCW expects to achieve a measurable and positive impact on the success of employers and workers in the south-central Wisconsin region. This is an opportunity to implement specific strategies targeted to prepare and connect workers to careers in high-growth, high-opportunity, and high-demand industries in the south-central Wisconsin region. It also offers selected service providers an opportunity to engage in workforce development efforts, collaborations, and partnerships that are unique to the south-central Wisconsin region.</w:t>
      </w:r>
    </w:p>
    <w:p w14:paraId="0000003A" w14:textId="77777777" w:rsidR="005F3394" w:rsidRDefault="00974247">
      <w:pPr>
        <w:numPr>
          <w:ilvl w:val="0"/>
          <w:numId w:val="9"/>
        </w:numPr>
        <w:spacing w:line="276" w:lineRule="auto"/>
        <w:rPr>
          <w:b/>
        </w:rPr>
      </w:pPr>
      <w:r>
        <w:rPr>
          <w:b/>
        </w:rPr>
        <w:t>Available Funding and Performance Period</w:t>
      </w:r>
    </w:p>
    <w:p w14:paraId="0000003B" w14:textId="77777777" w:rsidR="005F3394" w:rsidRDefault="00974247">
      <w:pPr>
        <w:spacing w:line="276" w:lineRule="auto"/>
      </w:pPr>
      <w:r>
        <w:t xml:space="preserve">WDBSCW currently estimates the available funding will not exceed </w:t>
      </w:r>
      <w:r>
        <w:rPr>
          <w:b/>
          <w:u w:val="single"/>
        </w:rPr>
        <w:t>$101,000</w:t>
      </w:r>
      <w:r>
        <w:t xml:space="preserve"> for the one-year period of July 1, 2023 through June 30, 2024.</w:t>
      </w:r>
      <w:r>
        <w:rPr>
          <w:b/>
        </w:rPr>
        <w:t xml:space="preserve"> </w:t>
      </w:r>
      <w:r>
        <w:t>Final funding awards will be based upon WIOA funding allocations, WDBSCW priorities, and other factors at the discretion of the WDBSCW. The actual amount of the contract award will be based on the proposed budgets, availability of funds, and the standards for the use of public funds (all costs must be reasonable and necessary to carry out the planned functions, allowable, and allocable to the proper grant/cost categories). The proposal(s) most advantageous to WDBSCW in terms of quality and cost will be recommended for funding.</w:t>
      </w:r>
    </w:p>
    <w:p w14:paraId="0000003C" w14:textId="77777777" w:rsidR="005F3394" w:rsidRDefault="00974247">
      <w:pPr>
        <w:spacing w:line="276" w:lineRule="auto"/>
      </w:pPr>
      <w:r>
        <w:t>The WDBSCW, in coordination with the Board’s Planning and Development Committee has established a model framework, which proposals must respond within. This framework identifies the specific roles and contract conditions required. Funds available through this procurement are to include all salary/wage, fringe, and associated costs. Cost-price comparisons will be a component of the review process.</w:t>
      </w:r>
    </w:p>
    <w:p w14:paraId="0000003D" w14:textId="77777777" w:rsidR="005F3394" w:rsidRDefault="00974247">
      <w:pPr>
        <w:pStyle w:val="Heading2"/>
        <w:numPr>
          <w:ilvl w:val="0"/>
          <w:numId w:val="9"/>
        </w:numPr>
        <w:spacing w:before="0" w:after="200" w:line="240" w:lineRule="auto"/>
        <w:rPr>
          <w:sz w:val="22"/>
          <w:szCs w:val="22"/>
        </w:rPr>
      </w:pPr>
      <w:r>
        <w:rPr>
          <w:sz w:val="22"/>
          <w:szCs w:val="22"/>
        </w:rPr>
        <w:t>Eligible Applicants</w:t>
      </w:r>
    </w:p>
    <w:p w14:paraId="0000003E" w14:textId="77777777" w:rsidR="005F3394" w:rsidRDefault="00974247">
      <w:pPr>
        <w:spacing w:line="276" w:lineRule="auto"/>
      </w:pPr>
      <w:bookmarkStart w:id="5" w:name="_heading=h.1fob9te" w:colFirst="0" w:colLast="0"/>
      <w:bookmarkEnd w:id="5"/>
      <w:r>
        <w:t>Eligible applicants may be a single entity (public, private, or nonprofit) or a consortium of entities (that may include a minimum of the three required WIOA One-Stop Center partners with clearly defined roles of each). Proposals from consortia, partnerships, or other combinations of organizations must identify one organization as the lead agency and prime contractor, and must specify the assignment of subcontracting relationships.</w:t>
      </w:r>
    </w:p>
    <w:p w14:paraId="0000003F" w14:textId="77777777" w:rsidR="005F3394" w:rsidRDefault="00974247">
      <w:pPr>
        <w:spacing w:line="276" w:lineRule="auto"/>
      </w:pPr>
      <w:r>
        <w:t>The types of entities that might be a One-Stop Operator include: (1) an institution of higher education; (2) an employment service State agency established under the Wagner-Peyser Act; (3) a community-based organization, nonprofit organization, or workforce intermediary; (4) a private, for-profit entity; (5) a government agency; (6) a Local Board, with the approval of the local CEO and the Governor; or (7) another interested organization or entity that can carry out the duties of the One-Stop Operator. Examples include a local chamber of commerce or other business organization, or a labor organization.</w:t>
      </w:r>
    </w:p>
    <w:p w14:paraId="00000040" w14:textId="349AA62F" w:rsidR="005F3394" w:rsidRDefault="00974247">
      <w:pPr>
        <w:pStyle w:val="Heading2"/>
        <w:spacing w:before="0" w:after="200" w:line="240" w:lineRule="auto"/>
        <w:rPr>
          <w:b w:val="0"/>
          <w:sz w:val="22"/>
          <w:szCs w:val="22"/>
        </w:rPr>
      </w:pPr>
      <w:bookmarkStart w:id="6" w:name="_heading=h.7yvgq6mgcd7k" w:colFirst="0" w:colLast="0"/>
      <w:bookmarkEnd w:id="6"/>
      <w:r>
        <w:rPr>
          <w:sz w:val="22"/>
          <w:szCs w:val="22"/>
        </w:rPr>
        <w:t>Eligible applicants are required to submit a written Letter of Intent to Apply by March 31, 2023 at 12:00 p.m. CDT</w:t>
      </w:r>
      <w:r w:rsidR="00CA4352">
        <w:rPr>
          <w:sz w:val="22"/>
          <w:szCs w:val="22"/>
        </w:rPr>
        <w:t xml:space="preserve">. </w:t>
      </w:r>
      <w:r>
        <w:rPr>
          <w:b w:val="0"/>
          <w:sz w:val="22"/>
          <w:szCs w:val="22"/>
        </w:rPr>
        <w:t>The letter must state:</w:t>
      </w:r>
    </w:p>
    <w:p w14:paraId="00000041" w14:textId="77777777" w:rsidR="005F3394" w:rsidRDefault="00974247">
      <w:pPr>
        <w:numPr>
          <w:ilvl w:val="0"/>
          <w:numId w:val="29"/>
        </w:numPr>
        <w:spacing w:after="0" w:line="240" w:lineRule="auto"/>
      </w:pPr>
      <w:r>
        <w:t>The intent of the proposer to participate in the process;</w:t>
      </w:r>
    </w:p>
    <w:p w14:paraId="00000042" w14:textId="77777777" w:rsidR="005F3394" w:rsidRDefault="00974247">
      <w:pPr>
        <w:numPr>
          <w:ilvl w:val="0"/>
          <w:numId w:val="29"/>
        </w:numPr>
        <w:spacing w:after="0" w:line="240" w:lineRule="auto"/>
      </w:pPr>
      <w:r>
        <w:t>Acceptance of the RFP evaluation criteria, process, and the instructions of the RFP;</w:t>
      </w:r>
    </w:p>
    <w:p w14:paraId="00000043" w14:textId="77777777" w:rsidR="005F3394" w:rsidRDefault="00974247">
      <w:pPr>
        <w:numPr>
          <w:ilvl w:val="0"/>
          <w:numId w:val="29"/>
        </w:numPr>
        <w:spacing w:after="0" w:line="240" w:lineRule="auto"/>
      </w:pPr>
      <w:r>
        <w:t>Agency, organization or consortium name; and,</w:t>
      </w:r>
    </w:p>
    <w:p w14:paraId="00000044" w14:textId="77777777" w:rsidR="005F3394" w:rsidRDefault="00974247">
      <w:pPr>
        <w:numPr>
          <w:ilvl w:val="0"/>
          <w:numId w:val="29"/>
        </w:numPr>
        <w:spacing w:line="240" w:lineRule="auto"/>
      </w:pPr>
      <w:r>
        <w:t>Name, complete address, phone number and email address of a designated individual to whom any correspondence/addendums should be sent</w:t>
      </w:r>
    </w:p>
    <w:p w14:paraId="00000045" w14:textId="77777777" w:rsidR="005F3394" w:rsidRDefault="00974247">
      <w:pPr>
        <w:numPr>
          <w:ilvl w:val="0"/>
          <w:numId w:val="9"/>
        </w:numPr>
        <w:spacing w:before="200" w:line="240" w:lineRule="auto"/>
        <w:rPr>
          <w:b/>
        </w:rPr>
      </w:pPr>
      <w:r>
        <w:rPr>
          <w:b/>
        </w:rPr>
        <w:t>Contract Type</w:t>
      </w:r>
    </w:p>
    <w:p w14:paraId="00000046" w14:textId="77777777" w:rsidR="005F3394" w:rsidRDefault="00974247">
      <w:pPr>
        <w:spacing w:line="276" w:lineRule="auto"/>
      </w:pPr>
      <w:r>
        <w:t>Contracts executed as a result of this RFP process will be cost reimbursement. Final contracts will also be subject to any changes in the legislation, regulations or policies initiated by the funding sources and funding availability. WDBSCW reserves the right to vary or change the terms of any contract executed as a result of this RFP, including funding levels, the scope of work, goal, and/or performance standards, as it deems necessary in the interest of the WDBSCW and its programs.</w:t>
      </w:r>
    </w:p>
    <w:p w14:paraId="00000047" w14:textId="77777777" w:rsidR="005F3394" w:rsidRDefault="00974247">
      <w:pPr>
        <w:spacing w:line="276" w:lineRule="auto"/>
      </w:pPr>
      <w:r>
        <w:t>Based on future funding availability and contractor’s performance, the WDBSCW reserves the option to extend and/or renew the contract. Renegotiation will be initiated by the WDBSCW before the expiration of the established contract.  In order for the WDBSCW to exercise a contract extension/renewal, consideration will be based on defined performance outcomes, future funding availability, contractors’ satisfactory performance, and other factors. However, the WDBSCW is not bound to exercise a contract extension or renewal solely on stated performance outcomes.</w:t>
      </w:r>
    </w:p>
    <w:p w14:paraId="00000048" w14:textId="77777777" w:rsidR="005F3394" w:rsidRDefault="00974247">
      <w:pPr>
        <w:pStyle w:val="Heading2"/>
        <w:numPr>
          <w:ilvl w:val="0"/>
          <w:numId w:val="9"/>
        </w:numPr>
        <w:spacing w:before="0" w:after="200" w:line="240" w:lineRule="auto"/>
        <w:rPr>
          <w:sz w:val="22"/>
          <w:szCs w:val="22"/>
        </w:rPr>
      </w:pPr>
      <w:r>
        <w:rPr>
          <w:sz w:val="22"/>
          <w:szCs w:val="22"/>
        </w:rPr>
        <w:t>Tentative Schedule of Events</w:t>
      </w:r>
    </w:p>
    <w:tbl>
      <w:tblPr>
        <w:tblStyle w:val="ab"/>
        <w:tblW w:w="903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400" w:firstRow="0" w:lastRow="0" w:firstColumn="0" w:lastColumn="0" w:noHBand="0" w:noVBand="1"/>
      </w:tblPr>
      <w:tblGrid>
        <w:gridCol w:w="5070"/>
        <w:gridCol w:w="3960"/>
      </w:tblGrid>
      <w:tr w:rsidR="005F3394" w14:paraId="055B62C9" w14:textId="77777777">
        <w:trPr>
          <w:cantSplit/>
        </w:trPr>
        <w:tc>
          <w:tcPr>
            <w:tcW w:w="9030" w:type="dxa"/>
            <w:gridSpan w:val="2"/>
            <w:tcBorders>
              <w:top w:val="single" w:sz="8" w:space="0" w:color="333333"/>
              <w:left w:val="single" w:sz="8" w:space="0" w:color="333333"/>
              <w:bottom w:val="single" w:sz="8" w:space="0" w:color="333333"/>
              <w:right w:val="single" w:sz="8" w:space="0" w:color="333333"/>
            </w:tcBorders>
            <w:shd w:val="clear" w:color="auto" w:fill="2E75B5"/>
            <w:tcMar>
              <w:top w:w="99" w:type="dxa"/>
              <w:left w:w="99" w:type="dxa"/>
              <w:bottom w:w="99" w:type="dxa"/>
              <w:right w:w="99" w:type="dxa"/>
            </w:tcMar>
          </w:tcPr>
          <w:p w14:paraId="00000049" w14:textId="77777777" w:rsidR="005F3394" w:rsidRDefault="00974247">
            <w:pPr>
              <w:pStyle w:val="Heading2"/>
              <w:spacing w:before="0" w:after="0"/>
              <w:outlineLvl w:val="1"/>
              <w:rPr>
                <w:color w:val="FFFFFF"/>
                <w:sz w:val="22"/>
                <w:szCs w:val="22"/>
                <w:shd w:val="clear" w:color="auto" w:fill="333333"/>
              </w:rPr>
            </w:pPr>
            <w:bookmarkStart w:id="7" w:name="_heading=h.c2s0bqq883hv" w:colFirst="0" w:colLast="0"/>
            <w:bookmarkEnd w:id="7"/>
            <w:r>
              <w:rPr>
                <w:color w:val="FFFFFF"/>
                <w:sz w:val="22"/>
                <w:szCs w:val="22"/>
              </w:rPr>
              <w:t>Tentative Schedule of Events</w:t>
            </w:r>
          </w:p>
        </w:tc>
      </w:tr>
      <w:tr w:rsidR="005F3394" w14:paraId="1DE97484" w14:textId="77777777">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14:paraId="0000004B" w14:textId="77777777" w:rsidR="005F3394" w:rsidRDefault="00974247">
            <w:pPr>
              <w:spacing w:line="276" w:lineRule="auto"/>
            </w:pPr>
            <w:r>
              <w:t>RFP Release Date</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14:paraId="0000004C" w14:textId="77777777" w:rsidR="005F3394" w:rsidRDefault="00974247">
            <w:pPr>
              <w:spacing w:line="276" w:lineRule="auto"/>
            </w:pPr>
            <w:r>
              <w:t>March 22, 2023</w:t>
            </w:r>
          </w:p>
        </w:tc>
      </w:tr>
      <w:tr w:rsidR="005F3394" w14:paraId="2027A7F9" w14:textId="77777777">
        <w:trPr>
          <w:cantSplit/>
          <w:trHeight w:val="732"/>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14:paraId="0000004D" w14:textId="77777777" w:rsidR="005F3394" w:rsidRDefault="00974247">
            <w:r>
              <w:t>Letter of Intent to Apply Due</w:t>
            </w:r>
          </w:p>
          <w:p w14:paraId="0000004E" w14:textId="77777777" w:rsidR="005F3394" w:rsidRDefault="00540D00">
            <w:hyperlink r:id="rId11">
              <w:r w:rsidR="00974247">
                <w:rPr>
                  <w:color w:val="1155CC"/>
                  <w:u w:val="single"/>
                </w:rPr>
                <w:t>procurement@wdbscw.org</w:t>
              </w:r>
            </w:hyperlink>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14:paraId="0000004F" w14:textId="77777777" w:rsidR="005F3394" w:rsidRDefault="00974247">
            <w:r>
              <w:t>March 31, 2023, 12:00 p.m. CDT</w:t>
            </w:r>
          </w:p>
        </w:tc>
      </w:tr>
      <w:tr w:rsidR="005F3394" w14:paraId="2C63C1E4" w14:textId="77777777">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14:paraId="00000050" w14:textId="77777777" w:rsidR="005F3394" w:rsidRDefault="00974247">
            <w:pPr>
              <w:spacing w:line="276" w:lineRule="auto"/>
            </w:pPr>
            <w:r>
              <w:t>Deadline for Written Questions</w:t>
            </w:r>
          </w:p>
          <w:p w14:paraId="00000051" w14:textId="77777777" w:rsidR="005F3394" w:rsidRDefault="00974247">
            <w:pPr>
              <w:spacing w:before="200" w:line="276" w:lineRule="auto"/>
            </w:pPr>
            <w:r>
              <w:t xml:space="preserve">Email questions to: </w:t>
            </w:r>
            <w:hyperlink r:id="rId12">
              <w:r>
                <w:rPr>
                  <w:color w:val="1155CC"/>
                  <w:u w:val="single"/>
                </w:rPr>
                <w:t xml:space="preserve">procurement@wdbscw.org </w:t>
              </w:r>
            </w:hyperlink>
          </w:p>
          <w:p w14:paraId="00000052" w14:textId="77777777" w:rsidR="005F3394" w:rsidRDefault="00974247">
            <w:pPr>
              <w:spacing w:before="200" w:line="276" w:lineRule="auto"/>
            </w:pPr>
            <w:r>
              <w:t xml:space="preserve">Questions and answers will be posted to: </w:t>
            </w:r>
          </w:p>
          <w:p w14:paraId="00000053" w14:textId="77777777" w:rsidR="005F3394" w:rsidRDefault="00540D00">
            <w:pPr>
              <w:spacing w:line="276" w:lineRule="auto"/>
            </w:pPr>
            <w:hyperlink r:id="rId13">
              <w:r w:rsidR="00974247">
                <w:rPr>
                  <w:color w:val="1155CC"/>
                  <w:u w:val="single"/>
                </w:rPr>
                <w:t>wdbscw.org</w:t>
              </w:r>
            </w:hyperlink>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14:paraId="00000054" w14:textId="77777777" w:rsidR="005F3394" w:rsidRDefault="00974247">
            <w:pPr>
              <w:spacing w:line="276" w:lineRule="auto"/>
            </w:pPr>
            <w:r>
              <w:t>April 12, 2023, 12:00 p.m. CDT</w:t>
            </w:r>
          </w:p>
          <w:p w14:paraId="00000055" w14:textId="77777777" w:rsidR="005F3394" w:rsidRDefault="005F3394">
            <w:pPr>
              <w:spacing w:line="276" w:lineRule="auto"/>
            </w:pPr>
          </w:p>
        </w:tc>
      </w:tr>
      <w:tr w:rsidR="005F3394" w14:paraId="0A1217C8" w14:textId="77777777">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14:paraId="00000056" w14:textId="77777777" w:rsidR="005F3394" w:rsidRDefault="00974247">
            <w:pPr>
              <w:spacing w:line="276" w:lineRule="auto"/>
            </w:pPr>
            <w:r>
              <w:t>Proposals Due</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14:paraId="00000057" w14:textId="77777777" w:rsidR="005F3394" w:rsidRDefault="00974247">
            <w:pPr>
              <w:spacing w:line="276" w:lineRule="auto"/>
            </w:pPr>
            <w:r>
              <w:t>April 25, 2023, 3:00 p.m. CDT</w:t>
            </w:r>
          </w:p>
        </w:tc>
      </w:tr>
      <w:tr w:rsidR="005F3394" w14:paraId="7326FFDC" w14:textId="77777777">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14:paraId="00000058" w14:textId="77777777" w:rsidR="005F3394" w:rsidRDefault="00974247">
            <w:pPr>
              <w:spacing w:line="276" w:lineRule="auto"/>
            </w:pPr>
            <w:r>
              <w:t>Procurement Committee Review</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14:paraId="00000059" w14:textId="77777777" w:rsidR="005F3394" w:rsidRDefault="00974247">
            <w:pPr>
              <w:spacing w:line="276" w:lineRule="auto"/>
            </w:pPr>
            <w:r>
              <w:t>TBD</w:t>
            </w:r>
          </w:p>
        </w:tc>
      </w:tr>
      <w:tr w:rsidR="005F3394" w14:paraId="3A32A192" w14:textId="77777777">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14:paraId="0000005A" w14:textId="77777777" w:rsidR="005F3394" w:rsidRDefault="00974247">
            <w:pPr>
              <w:spacing w:line="276" w:lineRule="auto"/>
            </w:pPr>
            <w:r>
              <w:t>Contract Recommendations</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14:paraId="0000005B" w14:textId="77777777" w:rsidR="005F3394" w:rsidRDefault="00974247">
            <w:pPr>
              <w:spacing w:line="276" w:lineRule="auto"/>
            </w:pPr>
            <w:r>
              <w:t>May 31, 2023</w:t>
            </w:r>
          </w:p>
        </w:tc>
      </w:tr>
      <w:tr w:rsidR="005F3394" w14:paraId="436D2140" w14:textId="77777777">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14:paraId="0000005C" w14:textId="77777777" w:rsidR="005F3394" w:rsidRDefault="00974247">
            <w:pPr>
              <w:spacing w:line="276" w:lineRule="auto"/>
            </w:pPr>
            <w:r>
              <w:t>Announcement of Subaward</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14:paraId="0000005D" w14:textId="77777777" w:rsidR="005F3394" w:rsidRDefault="00974247">
            <w:pPr>
              <w:spacing w:line="276" w:lineRule="auto"/>
            </w:pPr>
            <w:r>
              <w:t>TBD</w:t>
            </w:r>
          </w:p>
        </w:tc>
      </w:tr>
      <w:tr w:rsidR="005F3394" w14:paraId="4CA16B77" w14:textId="77777777">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14:paraId="0000005E" w14:textId="77777777" w:rsidR="005F3394" w:rsidRDefault="00974247">
            <w:pPr>
              <w:spacing w:line="276" w:lineRule="auto"/>
            </w:pPr>
            <w:r>
              <w:t>Contract(s) Starts</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14:paraId="0000005F" w14:textId="77777777" w:rsidR="005F3394" w:rsidRDefault="00974247">
            <w:pPr>
              <w:spacing w:line="276" w:lineRule="auto"/>
            </w:pPr>
            <w:r>
              <w:t>July 1, 2023</w:t>
            </w:r>
          </w:p>
        </w:tc>
      </w:tr>
      <w:tr w:rsidR="005F3394" w14:paraId="67A49E8D" w14:textId="77777777">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14:paraId="00000060" w14:textId="77777777" w:rsidR="005F3394" w:rsidRDefault="00974247">
            <w:pPr>
              <w:spacing w:line="276" w:lineRule="auto"/>
            </w:pPr>
            <w:r>
              <w:t>Initial Contract End Date</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14:paraId="00000061" w14:textId="77777777" w:rsidR="005F3394" w:rsidRDefault="00974247">
            <w:pPr>
              <w:spacing w:line="276" w:lineRule="auto"/>
            </w:pPr>
            <w:r>
              <w:t>June 30, 2024</w:t>
            </w:r>
          </w:p>
        </w:tc>
      </w:tr>
    </w:tbl>
    <w:p w14:paraId="00000062" w14:textId="77777777" w:rsidR="005F3394" w:rsidRDefault="00974247">
      <w:pPr>
        <w:spacing w:before="200" w:line="276" w:lineRule="auto"/>
      </w:pPr>
      <w:r>
        <w:t>*WDBSCW reserves the right to make changes to the above timeline.</w:t>
      </w:r>
    </w:p>
    <w:p w14:paraId="00000063" w14:textId="77777777" w:rsidR="005F3394" w:rsidRDefault="00974247">
      <w:pPr>
        <w:pStyle w:val="Heading2"/>
        <w:numPr>
          <w:ilvl w:val="0"/>
          <w:numId w:val="9"/>
        </w:numPr>
        <w:spacing w:before="0" w:after="200" w:line="240" w:lineRule="auto"/>
        <w:rPr>
          <w:sz w:val="22"/>
          <w:szCs w:val="22"/>
        </w:rPr>
      </w:pPr>
      <w:r>
        <w:rPr>
          <w:sz w:val="22"/>
          <w:szCs w:val="22"/>
        </w:rPr>
        <w:t>Questions and Answers</w:t>
      </w:r>
    </w:p>
    <w:p w14:paraId="00000064" w14:textId="2BE6365D" w:rsidR="005F3394" w:rsidRDefault="00974247">
      <w:pPr>
        <w:spacing w:line="276" w:lineRule="auto"/>
      </w:pPr>
      <w:bookmarkStart w:id="8" w:name="_heading=h.lnxbz9" w:colFirst="0" w:colLast="0"/>
      <w:bookmarkEnd w:id="8"/>
      <w:r>
        <w:t xml:space="preserve">The primary mode of communication between the WDBSCW and potential bidders will occur via email. Entities may submit questions via email to </w:t>
      </w:r>
      <w:hyperlink r:id="rId14">
        <w:r>
          <w:rPr>
            <w:color w:val="1155CC"/>
            <w:u w:val="single"/>
          </w:rPr>
          <w:t>procurement@wdbscw.org</w:t>
        </w:r>
      </w:hyperlink>
      <w:r>
        <w:t xml:space="preserve"> until April 1</w:t>
      </w:r>
      <w:r w:rsidR="00CA4352">
        <w:t>2</w:t>
      </w:r>
      <w:r>
        <w:t xml:space="preserve">, 2023 at 12:00 pm CDT. Please note “RFP Question” in the subject line of the e-mail and submit questions to: </w:t>
      </w:r>
      <w:hyperlink r:id="rId15">
        <w:r>
          <w:rPr>
            <w:color w:val="1155CC"/>
            <w:u w:val="single"/>
          </w:rPr>
          <w:t>procurement@wdbscw.org</w:t>
        </w:r>
      </w:hyperlink>
      <w:r>
        <w:t xml:space="preserve">. </w:t>
      </w:r>
      <w:r>
        <w:rPr>
          <w:b/>
        </w:rPr>
        <w:t xml:space="preserve">Responses to questions will be posted at </w:t>
      </w:r>
      <w:hyperlink r:id="rId16">
        <w:r>
          <w:rPr>
            <w:b/>
            <w:color w:val="1155CC"/>
            <w:u w:val="single"/>
          </w:rPr>
          <w:t>www.wdbscw.org</w:t>
        </w:r>
      </w:hyperlink>
      <w:r>
        <w:t>.</w:t>
      </w:r>
    </w:p>
    <w:p w14:paraId="00000065" w14:textId="77777777" w:rsidR="005F3394" w:rsidRDefault="00974247">
      <w:pPr>
        <w:numPr>
          <w:ilvl w:val="0"/>
          <w:numId w:val="9"/>
        </w:numPr>
        <w:spacing w:line="276" w:lineRule="auto"/>
        <w:rPr>
          <w:b/>
        </w:rPr>
      </w:pPr>
      <w:r>
        <w:rPr>
          <w:b/>
        </w:rPr>
        <w:t>Service Locations</w:t>
      </w:r>
    </w:p>
    <w:p w14:paraId="00000066" w14:textId="77777777" w:rsidR="005F3394" w:rsidRDefault="00974247">
      <w:pPr>
        <w:spacing w:line="276" w:lineRule="auto"/>
      </w:pPr>
      <w:bookmarkStart w:id="9" w:name="_heading=h.35nkun2" w:colFirst="0" w:colLast="0"/>
      <w:bookmarkEnd w:id="9"/>
      <w:r>
        <w:t xml:space="preserve">The WDBSCW intends to maintain a regional platform that extends across six counties of south-central Wisconsin and builds on the existing American Job Center structure. The current structure includes three primary public service locations (Dane County Job Center, Workforce Development Center of Jefferson County and the Sauk County Job Center) that carry varied technical designations but will be considered Job Centers within the model. These Job Center locations are outlined below. There are additional community locations where WIOA Title 1-B services are delivered, but staffing positions associated with this RFP are to be primarily anchored in the three Job Center locations. </w:t>
      </w:r>
    </w:p>
    <w:p w14:paraId="00000067" w14:textId="77777777" w:rsidR="005F3394" w:rsidRDefault="005F3394">
      <w:pPr>
        <w:spacing w:line="276" w:lineRule="auto"/>
      </w:pPr>
      <w:bookmarkStart w:id="10" w:name="_heading=h.4qr08fx1gztf" w:colFirst="0" w:colLast="0"/>
      <w:bookmarkEnd w:id="10"/>
    </w:p>
    <w:tbl>
      <w:tblPr>
        <w:tblStyle w:val="ac"/>
        <w:tblW w:w="92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2955"/>
        <w:gridCol w:w="4155"/>
      </w:tblGrid>
      <w:tr w:rsidR="005F3394" w14:paraId="31637DC3" w14:textId="77777777">
        <w:trPr>
          <w:trHeight w:val="420"/>
        </w:trPr>
        <w:tc>
          <w:tcPr>
            <w:tcW w:w="9240" w:type="dxa"/>
            <w:gridSpan w:val="3"/>
            <w:tcBorders>
              <w:top w:val="single" w:sz="12" w:space="0" w:color="2E75B5"/>
              <w:left w:val="single" w:sz="12" w:space="0" w:color="2E75B5"/>
              <w:bottom w:val="single" w:sz="12" w:space="0" w:color="2E75B5"/>
              <w:right w:val="single" w:sz="12" w:space="0" w:color="2E75B5"/>
            </w:tcBorders>
            <w:shd w:val="clear" w:color="auto" w:fill="2E75B5"/>
            <w:vAlign w:val="center"/>
          </w:tcPr>
          <w:p w14:paraId="00000068" w14:textId="77777777" w:rsidR="005F3394" w:rsidRDefault="00974247">
            <w:pPr>
              <w:rPr>
                <w:b/>
                <w:color w:val="FFFFFF"/>
              </w:rPr>
            </w:pPr>
            <w:r>
              <w:rPr>
                <w:b/>
                <w:color w:val="FFFFFF"/>
              </w:rPr>
              <w:t>Service Locations (American Job Centers)</w:t>
            </w:r>
          </w:p>
        </w:tc>
      </w:tr>
      <w:tr w:rsidR="005F3394" w14:paraId="50DC62F4" w14:textId="77777777">
        <w:trPr>
          <w:trHeight w:val="220"/>
        </w:trPr>
        <w:tc>
          <w:tcPr>
            <w:tcW w:w="2130" w:type="dxa"/>
            <w:tcBorders>
              <w:top w:val="single" w:sz="12" w:space="0" w:color="2E75B5"/>
              <w:left w:val="single" w:sz="12" w:space="0" w:color="2E75B5"/>
              <w:bottom w:val="single" w:sz="12" w:space="0" w:color="2E75B5"/>
              <w:right w:val="single" w:sz="12" w:space="0" w:color="2E75B5"/>
            </w:tcBorders>
            <w:shd w:val="clear" w:color="auto" w:fill="auto"/>
            <w:vAlign w:val="center"/>
          </w:tcPr>
          <w:p w14:paraId="0000006B" w14:textId="77777777" w:rsidR="005F3394" w:rsidRDefault="00974247">
            <w:bookmarkStart w:id="11" w:name="_heading=h.1ksv4uv" w:colFirst="0" w:colLast="0"/>
            <w:bookmarkEnd w:id="11"/>
            <w:r>
              <w:t xml:space="preserve">Comprehensive </w:t>
            </w:r>
            <w:r>
              <w:br/>
              <w:t>American Job Center</w:t>
            </w:r>
          </w:p>
        </w:tc>
        <w:tc>
          <w:tcPr>
            <w:tcW w:w="7110" w:type="dxa"/>
            <w:gridSpan w:val="2"/>
            <w:tcBorders>
              <w:top w:val="single" w:sz="12" w:space="0" w:color="2E75B5"/>
              <w:left w:val="single" w:sz="12" w:space="0" w:color="2E75B5"/>
              <w:bottom w:val="single" w:sz="12" w:space="0" w:color="2E75B5"/>
              <w:right w:val="single" w:sz="12" w:space="0" w:color="2E75B5"/>
            </w:tcBorders>
            <w:shd w:val="clear" w:color="auto" w:fill="auto"/>
          </w:tcPr>
          <w:p w14:paraId="0000006C" w14:textId="77777777" w:rsidR="005F3394" w:rsidRDefault="00974247">
            <w:r>
              <w:t>Dane County Job Center</w:t>
            </w:r>
          </w:p>
          <w:p w14:paraId="0000006D" w14:textId="77777777" w:rsidR="005F3394" w:rsidRDefault="00974247">
            <w:r>
              <w:t>1819 Aberg Avenue</w:t>
            </w:r>
          </w:p>
          <w:p w14:paraId="0000006E" w14:textId="77777777" w:rsidR="005F3394" w:rsidRDefault="00974247">
            <w:r>
              <w:t>Madison, WI 53713-4221</w:t>
            </w:r>
          </w:p>
        </w:tc>
      </w:tr>
      <w:tr w:rsidR="005F3394" w14:paraId="31CCFE90" w14:textId="77777777">
        <w:trPr>
          <w:trHeight w:val="420"/>
        </w:trPr>
        <w:tc>
          <w:tcPr>
            <w:tcW w:w="2130" w:type="dxa"/>
            <w:tcBorders>
              <w:top w:val="single" w:sz="12" w:space="0" w:color="2E75B5"/>
              <w:left w:val="single" w:sz="12" w:space="0" w:color="2E75B5"/>
              <w:bottom w:val="single" w:sz="12" w:space="0" w:color="2E75B5"/>
              <w:right w:val="single" w:sz="12" w:space="0" w:color="2E75B5"/>
            </w:tcBorders>
            <w:shd w:val="clear" w:color="auto" w:fill="auto"/>
            <w:vAlign w:val="center"/>
          </w:tcPr>
          <w:p w14:paraId="00000070" w14:textId="77777777" w:rsidR="005F3394" w:rsidRDefault="00974247">
            <w:r>
              <w:t>Affiliate Sites</w:t>
            </w:r>
          </w:p>
        </w:tc>
        <w:tc>
          <w:tcPr>
            <w:tcW w:w="7110" w:type="dxa"/>
            <w:gridSpan w:val="2"/>
            <w:tcBorders>
              <w:top w:val="single" w:sz="12" w:space="0" w:color="2E75B5"/>
              <w:left w:val="single" w:sz="12" w:space="0" w:color="2E75B5"/>
              <w:bottom w:val="single" w:sz="12" w:space="0" w:color="2E75B5"/>
              <w:right w:val="single" w:sz="12" w:space="0" w:color="2E75B5"/>
            </w:tcBorders>
            <w:shd w:val="clear" w:color="auto" w:fill="auto"/>
          </w:tcPr>
          <w:p w14:paraId="00000071" w14:textId="77777777" w:rsidR="005F3394" w:rsidRDefault="00974247">
            <w:r>
              <w:t>Workforce Development Center of Jefferson County</w:t>
            </w:r>
          </w:p>
          <w:p w14:paraId="00000072" w14:textId="77777777" w:rsidR="005F3394" w:rsidRDefault="00974247">
            <w:r>
              <w:t>874 Collins Road</w:t>
            </w:r>
          </w:p>
          <w:p w14:paraId="00000073" w14:textId="77777777" w:rsidR="005F3394" w:rsidRDefault="00974247">
            <w:r>
              <w:t>Jefferson, WI 53549-1976</w:t>
            </w:r>
          </w:p>
        </w:tc>
      </w:tr>
      <w:tr w:rsidR="005F3394" w14:paraId="204E9E93" w14:textId="77777777">
        <w:tc>
          <w:tcPr>
            <w:tcW w:w="2130" w:type="dxa"/>
            <w:tcBorders>
              <w:top w:val="single" w:sz="12" w:space="0" w:color="2E75B5"/>
              <w:left w:val="single" w:sz="12" w:space="0" w:color="2E75B5"/>
              <w:bottom w:val="single" w:sz="12" w:space="0" w:color="2E75B5"/>
              <w:right w:val="single" w:sz="12" w:space="0" w:color="2E75B5"/>
            </w:tcBorders>
            <w:shd w:val="clear" w:color="auto" w:fill="auto"/>
            <w:vAlign w:val="center"/>
          </w:tcPr>
          <w:p w14:paraId="00000075" w14:textId="77777777" w:rsidR="005F3394" w:rsidRDefault="00974247">
            <w:r>
              <w:t>Specialized Sites</w:t>
            </w:r>
          </w:p>
        </w:tc>
        <w:tc>
          <w:tcPr>
            <w:tcW w:w="2955" w:type="dxa"/>
            <w:tcBorders>
              <w:top w:val="single" w:sz="12" w:space="0" w:color="2E75B5"/>
              <w:left w:val="single" w:sz="12" w:space="0" w:color="2E75B5"/>
              <w:bottom w:val="single" w:sz="12" w:space="0" w:color="2E75B5"/>
              <w:right w:val="single" w:sz="12" w:space="0" w:color="2E75B5"/>
            </w:tcBorders>
            <w:shd w:val="clear" w:color="auto" w:fill="auto"/>
          </w:tcPr>
          <w:p w14:paraId="00000076" w14:textId="77777777" w:rsidR="005F3394" w:rsidRDefault="00974247">
            <w:r>
              <w:t>Sauk County Job Center*</w:t>
            </w:r>
          </w:p>
          <w:p w14:paraId="00000077" w14:textId="77777777" w:rsidR="005F3394" w:rsidRDefault="00974247">
            <w:r>
              <w:t>505 Broadway Street</w:t>
            </w:r>
          </w:p>
          <w:p w14:paraId="00000078" w14:textId="77777777" w:rsidR="005F3394" w:rsidRDefault="00974247">
            <w:r>
              <w:t>Baraboo, WI 53913-2183</w:t>
            </w:r>
          </w:p>
        </w:tc>
        <w:tc>
          <w:tcPr>
            <w:tcW w:w="4155" w:type="dxa"/>
            <w:tcBorders>
              <w:top w:val="single" w:sz="12" w:space="0" w:color="2E75B5"/>
              <w:left w:val="single" w:sz="12" w:space="0" w:color="2E75B5"/>
              <w:bottom w:val="single" w:sz="12" w:space="0" w:color="2E75B5"/>
              <w:right w:val="single" w:sz="12" w:space="0" w:color="2E75B5"/>
            </w:tcBorders>
            <w:shd w:val="clear" w:color="auto" w:fill="auto"/>
          </w:tcPr>
          <w:p w14:paraId="00000079" w14:textId="77777777" w:rsidR="005F3394" w:rsidRDefault="00974247">
            <w:r>
              <w:t>Oakhill Correctional Institution (OCI)**</w:t>
            </w:r>
            <w:r>
              <w:br/>
              <w:t>5212 County Hwy M</w:t>
            </w:r>
            <w:r>
              <w:br/>
              <w:t>Oregon, WI 53575</w:t>
            </w:r>
          </w:p>
        </w:tc>
      </w:tr>
    </w:tbl>
    <w:p w14:paraId="0000007A" w14:textId="77777777" w:rsidR="005F3394" w:rsidRDefault="00974247">
      <w:pPr>
        <w:spacing w:before="200" w:line="276" w:lineRule="auto"/>
        <w:ind w:left="187"/>
      </w:pPr>
      <w:r>
        <w:t xml:space="preserve">*The WDBSCW maintains the lease for the Sauk County Job Center. Proposed budgets will </w:t>
      </w:r>
      <w:r>
        <w:rPr>
          <w:b/>
          <w:u w:val="single"/>
        </w:rPr>
        <w:t>not</w:t>
      </w:r>
      <w:r>
        <w:t xml:space="preserve"> need to account for lease expenses.</w:t>
      </w:r>
    </w:p>
    <w:p w14:paraId="0000007B" w14:textId="77777777" w:rsidR="005F3394" w:rsidRDefault="00974247">
      <w:pPr>
        <w:spacing w:line="276" w:lineRule="auto"/>
        <w:ind w:left="187"/>
        <w:rPr>
          <w:color w:val="000000"/>
          <w:sz w:val="20"/>
          <w:szCs w:val="20"/>
        </w:rPr>
      </w:pPr>
      <w:r>
        <w:t>**While not accessible to the public, the WDBSCW maintains a working relationship with the Department of Corrections and will continue to support WIOA staff resources and the delivery of itinerant services at this location.</w:t>
      </w:r>
    </w:p>
    <w:p w14:paraId="0000007C" w14:textId="77777777" w:rsidR="005F3394" w:rsidRDefault="00974247">
      <w:pPr>
        <w:numPr>
          <w:ilvl w:val="0"/>
          <w:numId w:val="9"/>
        </w:numPr>
        <w:spacing w:line="276" w:lineRule="auto"/>
        <w:rPr>
          <w:b/>
        </w:rPr>
      </w:pPr>
      <w:r>
        <w:rPr>
          <w:b/>
        </w:rPr>
        <w:t>Model - South-Central Wisconsin Workforce System</w:t>
      </w:r>
    </w:p>
    <w:p w14:paraId="0000007D" w14:textId="77777777" w:rsidR="005F3394" w:rsidRDefault="00974247">
      <w:pPr>
        <w:spacing w:after="0" w:line="276" w:lineRule="auto"/>
      </w:pPr>
      <w:r>
        <w:t>The South-Central Wisconsin Workforce System encompasses the organizations and activities that prepare people for employment, help workers advance in their careers, and ensure a skilled workforce. The System requires strong collaboration and partnership amongst the other American Job Center partners: Wisconsin Job Service, Department of Vocational Rehabilitation, Veterans Services, Department of Health Services, Department of Corrections, and the technical college adult basic education activities. Our System extends beyond these core partners to include industry, businesses, and community-based organizations -- whom we recognize as critical players in workforce development.</w:t>
      </w:r>
    </w:p>
    <w:p w14:paraId="0000007E" w14:textId="77777777" w:rsidR="005F3394" w:rsidRDefault="005F3394">
      <w:pPr>
        <w:spacing w:after="0" w:line="276" w:lineRule="auto"/>
      </w:pPr>
    </w:p>
    <w:p w14:paraId="0000007F" w14:textId="77777777" w:rsidR="005F3394" w:rsidRDefault="00974247">
      <w:pPr>
        <w:spacing w:after="0" w:line="276" w:lineRule="auto"/>
        <w:rPr>
          <w:b/>
          <w:i/>
        </w:rPr>
      </w:pPr>
      <w:r>
        <w:rPr>
          <w:b/>
          <w:i/>
        </w:rPr>
        <w:t>Career Pathways Framework</w:t>
      </w:r>
    </w:p>
    <w:p w14:paraId="00000080" w14:textId="77777777" w:rsidR="005F3394" w:rsidRDefault="00974247">
      <w:pPr>
        <w:spacing w:after="0" w:line="276" w:lineRule="auto"/>
      </w:pPr>
      <w:r>
        <w:t>The sustainability of our regional Workforce System requires partnership and collaboration under a unified framework. Career Pathways, a nationally-recognized framework long adopted by our organization, grounds our South Central Wisconsin Workforce System (See Figure 1). Under this work-and-learn model, our System is responsive to the skill needs of our region’s industries and sectors to ensure economic viability. Workers and job seekers have the flexibility to access essential skill-building and support activities at any point in their career pathway. It’s a formula that supplies business with the talent they need and for workers to develop skills for great careers and attain self-sufficiency.</w:t>
      </w:r>
    </w:p>
    <w:p w14:paraId="00000081" w14:textId="77777777" w:rsidR="005F3394" w:rsidRDefault="005F3394">
      <w:pPr>
        <w:spacing w:after="0" w:line="276" w:lineRule="auto"/>
      </w:pPr>
    </w:p>
    <w:p w14:paraId="00000082" w14:textId="77777777" w:rsidR="005F3394" w:rsidRDefault="00974247">
      <w:pPr>
        <w:spacing w:after="0" w:line="276" w:lineRule="auto"/>
      </w:pPr>
      <w:r>
        <w:rPr>
          <w:b/>
          <w:i/>
        </w:rPr>
        <w:t>WorkSmart Network</w:t>
      </w:r>
      <w:r>
        <w:rPr>
          <w:i/>
        </w:rPr>
        <w:br/>
      </w:r>
      <w:r>
        <w:t>The WDBSCW coordinates various funding sources, programs and initiatives under a common</w:t>
      </w:r>
    </w:p>
    <w:p w14:paraId="00000083" w14:textId="77777777" w:rsidR="005F3394" w:rsidRDefault="00974247">
      <w:pPr>
        <w:spacing w:after="0" w:line="276" w:lineRule="auto"/>
      </w:pPr>
      <w:r>
        <w:t>brand, WorkSmart Network. The WorkSmart Network is comprised of contracted service providers</w:t>
      </w:r>
    </w:p>
    <w:p w14:paraId="00000084" w14:textId="77777777" w:rsidR="005F3394" w:rsidRDefault="00974247">
      <w:pPr>
        <w:spacing w:after="0" w:line="276" w:lineRule="auto"/>
      </w:pPr>
      <w:r>
        <w:t xml:space="preserve">to deliver career, training-related, business and wraparound services to customers within the South- Central Wisconsin Workforce System. The services and strategies delivered by providers within the WorkSmart Network aligns with the Career Pathways framework. This framework aims to engage and support customers’ exploration and pursuit of career advancement using a work-and-learn strategy. </w:t>
      </w:r>
    </w:p>
    <w:p w14:paraId="00000085" w14:textId="77777777" w:rsidR="005F3394" w:rsidRDefault="005F3394">
      <w:pPr>
        <w:spacing w:after="0" w:line="276" w:lineRule="auto"/>
      </w:pPr>
    </w:p>
    <w:p w14:paraId="00000086" w14:textId="77777777" w:rsidR="005F3394" w:rsidRDefault="00974247">
      <w:pPr>
        <w:spacing w:after="0" w:line="276" w:lineRule="auto"/>
      </w:pPr>
      <w:r>
        <w:t>The American Job Centers are the main service delivery locations for the South-Central Wisconsin Workforce Development System. These sites serve as the office locations for the majority of WIOA Title 1-B staff. The Job Centers and South Central Wisconsin Workforce Development System are also supported by community-based partner locations, which compose the WorkSmart Network.</w:t>
      </w:r>
    </w:p>
    <w:p w14:paraId="00000087" w14:textId="77777777" w:rsidR="005F3394" w:rsidRDefault="005F3394">
      <w:pPr>
        <w:spacing w:after="0" w:line="276" w:lineRule="auto"/>
      </w:pPr>
    </w:p>
    <w:p w14:paraId="00000088" w14:textId="77777777" w:rsidR="005F3394" w:rsidRDefault="00974247">
      <w:pPr>
        <w:spacing w:line="276" w:lineRule="auto"/>
      </w:pPr>
      <w:r>
        <w:t>The WDBSCW through its strategic planning discussion also acknowledges the reality that we are currently in unprecedented economic times. Our efforts to engage the workforce, which may include unemployed, underemployed or marginally-employed, will need to continue to evolve. This evolution will require our services strategies to meet the workforce where they are; physically, geographically, and developmentally. This will likely lead us to develop new collaborations, platforms, and delivery schedules. It will be essential for the One-Stop Operator to understand these elements and factors while also being able to build morale and lead initiatives.</w:t>
      </w:r>
    </w:p>
    <w:p w14:paraId="00000089" w14:textId="77777777" w:rsidR="005F3394" w:rsidRDefault="00974247">
      <w:pPr>
        <w:pStyle w:val="Heading3"/>
        <w:spacing w:before="200" w:after="0" w:line="276" w:lineRule="auto"/>
        <w:rPr>
          <w:sz w:val="22"/>
          <w:szCs w:val="22"/>
        </w:rPr>
      </w:pPr>
      <w:bookmarkStart w:id="12" w:name="_heading=h.3znysh7" w:colFirst="0" w:colLast="0"/>
      <w:bookmarkEnd w:id="12"/>
      <w:r>
        <w:rPr>
          <w:sz w:val="22"/>
          <w:szCs w:val="22"/>
        </w:rPr>
        <w:t>Figure 1. Career Pathways Framework</w:t>
      </w:r>
    </w:p>
    <w:p w14:paraId="0000008A" w14:textId="77777777" w:rsidR="005F3394" w:rsidRDefault="005F3394">
      <w:pPr>
        <w:pBdr>
          <w:top w:val="nil"/>
          <w:left w:val="nil"/>
          <w:bottom w:val="nil"/>
          <w:right w:val="nil"/>
          <w:between w:val="nil"/>
        </w:pBdr>
        <w:spacing w:after="0" w:line="240" w:lineRule="auto"/>
        <w:jc w:val="center"/>
        <w:rPr>
          <w:color w:val="000000"/>
        </w:rPr>
      </w:pPr>
      <w:bookmarkStart w:id="13" w:name="_heading=h.2et92p0" w:colFirst="0" w:colLast="0"/>
      <w:bookmarkEnd w:id="13"/>
    </w:p>
    <w:p w14:paraId="0000008B" w14:textId="46676263" w:rsidR="005F3394" w:rsidRDefault="00974247">
      <w:pPr>
        <w:spacing w:line="276" w:lineRule="auto"/>
        <w:jc w:val="center"/>
        <w:rPr>
          <w:b/>
          <w:color w:val="000000"/>
        </w:rPr>
      </w:pPr>
      <w:r>
        <w:rPr>
          <w:b/>
          <w:noProof/>
        </w:rPr>
        <w:drawing>
          <wp:inline distT="114300" distB="114300" distL="114300" distR="114300" wp14:anchorId="18F28130" wp14:editId="2A52D2B3">
            <wp:extent cx="5242909" cy="413607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242909" cy="4136073"/>
                    </a:xfrm>
                    <a:prstGeom prst="rect">
                      <a:avLst/>
                    </a:prstGeom>
                    <a:ln/>
                  </pic:spPr>
                </pic:pic>
              </a:graphicData>
            </a:graphic>
          </wp:inline>
        </w:drawing>
      </w:r>
    </w:p>
    <w:p w14:paraId="07363DD2" w14:textId="77777777" w:rsidR="00970B36" w:rsidRDefault="00970B36">
      <w:pPr>
        <w:spacing w:line="276" w:lineRule="auto"/>
        <w:jc w:val="center"/>
        <w:rPr>
          <w:b/>
          <w:color w:val="000000"/>
        </w:rPr>
      </w:pPr>
    </w:p>
    <w:p w14:paraId="0000008C" w14:textId="77777777" w:rsidR="005F3394" w:rsidRDefault="00974247">
      <w:pPr>
        <w:pStyle w:val="Heading2"/>
        <w:numPr>
          <w:ilvl w:val="0"/>
          <w:numId w:val="9"/>
        </w:numPr>
        <w:spacing w:before="0" w:after="200" w:line="240" w:lineRule="auto"/>
        <w:rPr>
          <w:sz w:val="22"/>
          <w:szCs w:val="22"/>
        </w:rPr>
      </w:pPr>
      <w:bookmarkStart w:id="14" w:name="_heading=h.curbv5cg0sx1" w:colFirst="0" w:colLast="0"/>
      <w:bookmarkEnd w:id="14"/>
      <w:r>
        <w:rPr>
          <w:sz w:val="22"/>
          <w:szCs w:val="22"/>
        </w:rPr>
        <w:t>Overview of the Roles of the One-Stop Operator</w:t>
      </w:r>
    </w:p>
    <w:p w14:paraId="0000008D" w14:textId="77777777" w:rsidR="005F3394" w:rsidRDefault="00974247">
      <w:pPr>
        <w:spacing w:line="276" w:lineRule="auto"/>
      </w:pPr>
      <w:r>
        <w:t>The One-Stop Operator will provide support to the service locations:</w:t>
      </w:r>
    </w:p>
    <w:p w14:paraId="0000008E" w14:textId="77777777" w:rsidR="005F3394" w:rsidRDefault="00974247">
      <w:pPr>
        <w:numPr>
          <w:ilvl w:val="0"/>
          <w:numId w:val="30"/>
        </w:numPr>
        <w:spacing w:after="0" w:line="276" w:lineRule="auto"/>
      </w:pPr>
      <w:r>
        <w:t>Dane County Job Center (Comprehensive Job Center)</w:t>
      </w:r>
    </w:p>
    <w:p w14:paraId="0000008F" w14:textId="77777777" w:rsidR="005F3394" w:rsidRDefault="00974247">
      <w:pPr>
        <w:numPr>
          <w:ilvl w:val="0"/>
          <w:numId w:val="30"/>
        </w:numPr>
        <w:spacing w:after="0" w:line="276" w:lineRule="auto"/>
      </w:pPr>
      <w:r>
        <w:t>Workforce Development Center of Jefferson County (Affiliate Job Center)</w:t>
      </w:r>
    </w:p>
    <w:p w14:paraId="00000090" w14:textId="77777777" w:rsidR="005F3394" w:rsidRDefault="00974247">
      <w:pPr>
        <w:numPr>
          <w:ilvl w:val="0"/>
          <w:numId w:val="30"/>
        </w:numPr>
        <w:spacing w:after="0" w:line="276" w:lineRule="auto"/>
      </w:pPr>
      <w:r>
        <w:t>Sauk County Job Center (Specialized Site)</w:t>
      </w:r>
    </w:p>
    <w:p w14:paraId="00000091" w14:textId="77777777" w:rsidR="005F3394" w:rsidRDefault="00974247">
      <w:pPr>
        <w:numPr>
          <w:ilvl w:val="0"/>
          <w:numId w:val="30"/>
        </w:numPr>
        <w:spacing w:line="276" w:lineRule="auto"/>
      </w:pPr>
      <w:r>
        <w:t>Oakhill Correctional Institution -OCI (Specialized Site)</w:t>
      </w:r>
    </w:p>
    <w:p w14:paraId="00000092" w14:textId="77777777" w:rsidR="005F3394" w:rsidRDefault="00974247">
      <w:pPr>
        <w:spacing w:after="0" w:line="276" w:lineRule="auto"/>
        <w:rPr>
          <w:b/>
          <w:i/>
        </w:rPr>
      </w:pPr>
      <w:r>
        <w:rPr>
          <w:b/>
          <w:i/>
        </w:rPr>
        <w:t>Proposed Services/Roles:</w:t>
      </w:r>
    </w:p>
    <w:p w14:paraId="00000093" w14:textId="77777777" w:rsidR="005F3394" w:rsidRDefault="0097424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t>Support the WDBSCW in the management of the South Central Wisconsin American Job Center/One-Stop System Memorandum of Understanding (MOU).</w:t>
      </w:r>
    </w:p>
    <w:p w14:paraId="00000094" w14:textId="77777777" w:rsidR="005F3394" w:rsidRDefault="0097424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t>Support the WDBSCW in maintaining the certification status for its comprehensive and its affiliate American Job Centers.</w:t>
      </w:r>
    </w:p>
    <w:p w14:paraId="00000095" w14:textId="77777777" w:rsidR="005F3394" w:rsidRDefault="00974247">
      <w:pPr>
        <w:numPr>
          <w:ilvl w:val="0"/>
          <w:numId w:val="28"/>
        </w:numPr>
        <w:spacing w:line="276" w:lineRule="auto"/>
      </w:pPr>
      <w:r>
        <w:t>Implement training or staff development, such as customer services training, cross-training on Partners services or other community services, for the American Job Center staff. Support and utilize the WDBSCW sector partnerships to guide system services and activities.</w:t>
      </w:r>
    </w:p>
    <w:p w14:paraId="00000096" w14:textId="77777777" w:rsidR="005F3394" w:rsidRDefault="0097424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t>Support the coordination of outreach and recruitment plans for the American Job Center.</w:t>
      </w:r>
    </w:p>
    <w:p w14:paraId="00000097" w14:textId="77777777" w:rsidR="005F3394" w:rsidRDefault="0097424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t xml:space="preserve">Support the alignment and expansion of WIOA Youth Program Elements and initiatives with the American Job Center. This would include the Out-of-School and In-School Youth platforms and contractors. </w:t>
      </w:r>
      <w:r>
        <w:rPr>
          <w:i/>
        </w:rPr>
        <w:t>Definition source:</w:t>
      </w:r>
      <w:r>
        <w:t xml:space="preserve"> </w:t>
      </w:r>
      <w:hyperlink r:id="rId18" w:anchor="sectionThree">
        <w:r>
          <w:rPr>
            <w:color w:val="1155CC"/>
            <w:u w:val="single"/>
          </w:rPr>
          <w:t>https://dwd.wisconsin.gov/wioa/policy/10/10.5.htm#sectionThree</w:t>
        </w:r>
      </w:hyperlink>
    </w:p>
    <w:p w14:paraId="00000098" w14:textId="77777777" w:rsidR="005F3394" w:rsidRDefault="0097424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t>Ensure compliance with all state and local policies and procedures related to the American Job Center. Examples include: serve as complaint officer; conduct ADA, Equal Opportunity, and Accessibility compliance reviews; and arrange technical assistance as needed.</w:t>
      </w:r>
    </w:p>
    <w:p w14:paraId="00000099" w14:textId="77777777" w:rsidR="005F3394" w:rsidRDefault="0097424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t>Implement and oversee technology solutions to manage and support enhanced cooperation and coordination of Core Partner Programs (Activities and Resources).</w:t>
      </w:r>
    </w:p>
    <w:p w14:paraId="0000009A" w14:textId="77777777" w:rsidR="005F3394" w:rsidRDefault="0097424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t>Responsible for coordinating physical space planning, monitoring upkeep, and facilitating adjustments of designated American Job Centers.</w:t>
      </w:r>
    </w:p>
    <w:p w14:paraId="0000009B" w14:textId="77777777" w:rsidR="005F3394" w:rsidRDefault="00974247">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pPr>
      <w:r>
        <w:t>Support the continuous improvement, integration, and alignment of WDBSCW initiatives.</w:t>
      </w:r>
    </w:p>
    <w:p w14:paraId="2791D6D7" w14:textId="0C2FF17F" w:rsidR="00970B36" w:rsidRDefault="00974247" w:rsidP="00970B36">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Support the achievement of WIOA performance standards as outlined in the table below. </w:t>
      </w:r>
      <w:r>
        <w:rPr>
          <w:i/>
        </w:rPr>
        <w:t>Definition source:</w:t>
      </w:r>
      <w:hyperlink r:id="rId19">
        <w:r>
          <w:rPr>
            <w:i/>
            <w:color w:val="1155CC"/>
            <w:u w:val="single"/>
          </w:rPr>
          <w:t xml:space="preserve"> https://dwd.wisconsin.gov/wioa/policy/11/11.5.htm</w:t>
        </w:r>
      </w:hyperlink>
      <w:r w:rsidR="00970B36">
        <w:br/>
      </w:r>
      <w:r w:rsidR="00970B36">
        <w:br/>
      </w:r>
      <w:r w:rsidR="00970B36">
        <w:br/>
      </w:r>
    </w:p>
    <w:tbl>
      <w:tblPr>
        <w:tblStyle w:val="ad"/>
        <w:tblW w:w="843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260"/>
        <w:gridCol w:w="1260"/>
        <w:gridCol w:w="1260"/>
      </w:tblGrid>
      <w:tr w:rsidR="005F3394" w14:paraId="03263317" w14:textId="77777777">
        <w:trPr>
          <w:trHeight w:val="937"/>
        </w:trPr>
        <w:tc>
          <w:tcPr>
            <w:tcW w:w="4650" w:type="dxa"/>
            <w:tcBorders>
              <w:top w:val="single" w:sz="8" w:space="0" w:color="333333"/>
              <w:left w:val="single" w:sz="8" w:space="0" w:color="333333"/>
              <w:bottom w:val="single" w:sz="8" w:space="0" w:color="333333"/>
              <w:right w:val="single" w:sz="8" w:space="0" w:color="333333"/>
            </w:tcBorders>
            <w:shd w:val="clear" w:color="auto" w:fill="2E75B5"/>
            <w:vAlign w:val="center"/>
          </w:tcPr>
          <w:p w14:paraId="0000009D" w14:textId="77777777" w:rsidR="005F3394" w:rsidRDefault="00974247">
            <w:pPr>
              <w:spacing w:line="276" w:lineRule="auto"/>
              <w:rPr>
                <w:b/>
                <w:color w:val="FFFFFF"/>
              </w:rPr>
            </w:pPr>
            <w:r>
              <w:rPr>
                <w:b/>
                <w:color w:val="FFFFFF"/>
              </w:rPr>
              <w:t xml:space="preserve">Program Year 2023 </w:t>
            </w:r>
          </w:p>
          <w:p w14:paraId="0000009E" w14:textId="77777777" w:rsidR="005F3394" w:rsidRDefault="00974247">
            <w:pPr>
              <w:spacing w:line="276" w:lineRule="auto"/>
              <w:jc w:val="center"/>
              <w:rPr>
                <w:b/>
                <w:color w:val="FFFFFF"/>
              </w:rPr>
            </w:pPr>
            <w:r>
              <w:rPr>
                <w:b/>
                <w:color w:val="FFFFFF"/>
              </w:rPr>
              <w:t>WIOA Title 1-B Program Performance Measures</w:t>
            </w:r>
          </w:p>
        </w:tc>
        <w:tc>
          <w:tcPr>
            <w:tcW w:w="1260" w:type="dxa"/>
            <w:tcBorders>
              <w:top w:val="single" w:sz="8" w:space="0" w:color="333333"/>
              <w:left w:val="single" w:sz="8" w:space="0" w:color="333333"/>
              <w:bottom w:val="single" w:sz="8" w:space="0" w:color="333333"/>
              <w:right w:val="single" w:sz="8" w:space="0" w:color="333333"/>
            </w:tcBorders>
            <w:shd w:val="clear" w:color="auto" w:fill="2E75B5"/>
            <w:vAlign w:val="center"/>
          </w:tcPr>
          <w:p w14:paraId="0000009F" w14:textId="77777777" w:rsidR="005F3394" w:rsidRDefault="00974247">
            <w:pPr>
              <w:spacing w:line="276" w:lineRule="auto"/>
              <w:jc w:val="center"/>
              <w:rPr>
                <w:b/>
                <w:color w:val="FFFFFF"/>
              </w:rPr>
            </w:pPr>
            <w:r>
              <w:rPr>
                <w:b/>
                <w:color w:val="FFFFFF"/>
              </w:rPr>
              <w:t>Adult</w:t>
            </w:r>
          </w:p>
        </w:tc>
        <w:tc>
          <w:tcPr>
            <w:tcW w:w="1260" w:type="dxa"/>
            <w:tcBorders>
              <w:top w:val="single" w:sz="8" w:space="0" w:color="333333"/>
              <w:left w:val="single" w:sz="8" w:space="0" w:color="333333"/>
              <w:bottom w:val="single" w:sz="8" w:space="0" w:color="333333"/>
              <w:right w:val="single" w:sz="8" w:space="0" w:color="333333"/>
            </w:tcBorders>
            <w:shd w:val="clear" w:color="auto" w:fill="2E75B5"/>
            <w:vAlign w:val="center"/>
          </w:tcPr>
          <w:p w14:paraId="000000A0" w14:textId="77777777" w:rsidR="005F3394" w:rsidRDefault="00974247">
            <w:pPr>
              <w:spacing w:line="276" w:lineRule="auto"/>
              <w:jc w:val="center"/>
              <w:rPr>
                <w:b/>
                <w:color w:val="FFFFFF"/>
              </w:rPr>
            </w:pPr>
            <w:r>
              <w:rPr>
                <w:b/>
                <w:color w:val="FFFFFF"/>
              </w:rPr>
              <w:t>Dislocated Worker</w:t>
            </w:r>
          </w:p>
        </w:tc>
        <w:tc>
          <w:tcPr>
            <w:tcW w:w="1260" w:type="dxa"/>
            <w:tcBorders>
              <w:top w:val="single" w:sz="8" w:space="0" w:color="333333"/>
              <w:left w:val="single" w:sz="8" w:space="0" w:color="333333"/>
              <w:bottom w:val="single" w:sz="8" w:space="0" w:color="333333"/>
              <w:right w:val="single" w:sz="8" w:space="0" w:color="333333"/>
            </w:tcBorders>
            <w:shd w:val="clear" w:color="auto" w:fill="2E75B5"/>
            <w:vAlign w:val="center"/>
          </w:tcPr>
          <w:p w14:paraId="000000A1" w14:textId="77777777" w:rsidR="005F3394" w:rsidRDefault="00974247">
            <w:pPr>
              <w:spacing w:line="276" w:lineRule="auto"/>
              <w:jc w:val="center"/>
              <w:rPr>
                <w:b/>
                <w:color w:val="FFFFFF"/>
              </w:rPr>
            </w:pPr>
            <w:r>
              <w:rPr>
                <w:b/>
                <w:color w:val="FFFFFF"/>
              </w:rPr>
              <w:t>Youth</w:t>
            </w:r>
          </w:p>
        </w:tc>
      </w:tr>
      <w:tr w:rsidR="005F3394" w14:paraId="6B82A9FB" w14:textId="77777777">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14:paraId="000000A2" w14:textId="77777777" w:rsidR="005F3394" w:rsidRDefault="00974247">
            <w:pPr>
              <w:spacing w:line="276" w:lineRule="auto"/>
            </w:pPr>
            <w:r>
              <w:t xml:space="preserve">Unsubsidized Employment (or Education) during 2nd Quarter after Exit </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3" w14:textId="77777777" w:rsidR="005F3394" w:rsidRDefault="00974247">
            <w:pPr>
              <w:spacing w:line="276" w:lineRule="auto"/>
              <w:jc w:val="center"/>
            </w:pPr>
            <w:r>
              <w:t>75%</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4" w14:textId="77777777" w:rsidR="005F3394" w:rsidRDefault="00974247">
            <w:pPr>
              <w:spacing w:line="276" w:lineRule="auto"/>
              <w:jc w:val="center"/>
            </w:pPr>
            <w:r>
              <w:t>81%</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5" w14:textId="77777777" w:rsidR="005F3394" w:rsidRDefault="00974247">
            <w:pPr>
              <w:spacing w:line="276" w:lineRule="auto"/>
              <w:jc w:val="center"/>
            </w:pPr>
            <w:r>
              <w:t>76%</w:t>
            </w:r>
          </w:p>
        </w:tc>
      </w:tr>
      <w:tr w:rsidR="005F3394" w14:paraId="0EBFFDF9" w14:textId="77777777">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14:paraId="000000A6" w14:textId="77777777" w:rsidR="005F3394" w:rsidRDefault="00974247">
            <w:pPr>
              <w:spacing w:line="276" w:lineRule="auto"/>
            </w:pPr>
            <w:r>
              <w:t>Unsubsidized Employment (or Education) during 4th Quarter after Exit</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7" w14:textId="77777777" w:rsidR="005F3394" w:rsidRDefault="00974247">
            <w:pPr>
              <w:spacing w:line="276" w:lineRule="auto"/>
              <w:jc w:val="center"/>
            </w:pPr>
            <w:r>
              <w:t>72%</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8" w14:textId="77777777" w:rsidR="005F3394" w:rsidRDefault="00974247">
            <w:pPr>
              <w:spacing w:line="276" w:lineRule="auto"/>
              <w:jc w:val="center"/>
            </w:pPr>
            <w:r>
              <w:t>79%</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9" w14:textId="77777777" w:rsidR="005F3394" w:rsidRDefault="00974247">
            <w:pPr>
              <w:spacing w:line="276" w:lineRule="auto"/>
              <w:jc w:val="center"/>
            </w:pPr>
            <w:r>
              <w:t>75%</w:t>
            </w:r>
          </w:p>
        </w:tc>
      </w:tr>
      <w:tr w:rsidR="005F3394" w14:paraId="767EE058" w14:textId="77777777">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14:paraId="000000AA" w14:textId="77777777" w:rsidR="005F3394" w:rsidRDefault="00974247">
            <w:pPr>
              <w:spacing w:line="276" w:lineRule="auto"/>
            </w:pPr>
            <w:r>
              <w:t>Median Earnings 2nd Quarter after Exit</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B" w14:textId="77777777" w:rsidR="005F3394" w:rsidRDefault="00974247">
            <w:pPr>
              <w:spacing w:line="276" w:lineRule="auto"/>
              <w:jc w:val="center"/>
            </w:pPr>
            <w:r>
              <w:t>$7,300</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C" w14:textId="77777777" w:rsidR="005F3394" w:rsidRDefault="00974247">
            <w:pPr>
              <w:spacing w:line="276" w:lineRule="auto"/>
              <w:jc w:val="center"/>
            </w:pPr>
            <w:r>
              <w:t>$9,600</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D" w14:textId="77777777" w:rsidR="005F3394" w:rsidRDefault="00974247">
            <w:pPr>
              <w:spacing w:line="276" w:lineRule="auto"/>
              <w:jc w:val="center"/>
            </w:pPr>
            <w:r>
              <w:t>$3,600</w:t>
            </w:r>
          </w:p>
        </w:tc>
      </w:tr>
      <w:tr w:rsidR="005F3394" w14:paraId="7C717438" w14:textId="77777777">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14:paraId="000000AE" w14:textId="77777777" w:rsidR="005F3394" w:rsidRDefault="00974247">
            <w:pPr>
              <w:spacing w:line="276" w:lineRule="auto"/>
            </w:pPr>
            <w:r>
              <w:t>Credential Attainment Rate (CAR)</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AF" w14:textId="77777777" w:rsidR="005F3394" w:rsidRDefault="00974247">
            <w:pPr>
              <w:spacing w:line="276" w:lineRule="auto"/>
              <w:jc w:val="center"/>
            </w:pPr>
            <w:r>
              <w:t>72%</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B0" w14:textId="77777777" w:rsidR="005F3394" w:rsidRDefault="00974247">
            <w:pPr>
              <w:spacing w:line="276" w:lineRule="auto"/>
              <w:jc w:val="center"/>
            </w:pPr>
            <w:r>
              <w:t>70%</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B1" w14:textId="77777777" w:rsidR="005F3394" w:rsidRDefault="00974247">
            <w:pPr>
              <w:spacing w:line="276" w:lineRule="auto"/>
              <w:jc w:val="center"/>
            </w:pPr>
            <w:r>
              <w:t>65%</w:t>
            </w:r>
          </w:p>
        </w:tc>
      </w:tr>
      <w:tr w:rsidR="005F3394" w14:paraId="27848A0C" w14:textId="77777777">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14:paraId="000000B2" w14:textId="77777777" w:rsidR="005F3394" w:rsidRDefault="00974247">
            <w:pPr>
              <w:spacing w:line="276" w:lineRule="auto"/>
            </w:pPr>
            <w:r>
              <w:t>Measurable Skills Gains (MSG)</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B3" w14:textId="77777777" w:rsidR="005F3394" w:rsidRDefault="00974247">
            <w:pPr>
              <w:spacing w:line="276" w:lineRule="auto"/>
              <w:jc w:val="center"/>
            </w:pPr>
            <w:r>
              <w:t>79%</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B4" w14:textId="77777777" w:rsidR="005F3394" w:rsidRDefault="00974247">
            <w:pPr>
              <w:spacing w:line="276" w:lineRule="auto"/>
              <w:jc w:val="center"/>
            </w:pPr>
            <w:r>
              <w:t>74%</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00000B5" w14:textId="77777777" w:rsidR="005F3394" w:rsidRDefault="00974247">
            <w:pPr>
              <w:spacing w:line="276" w:lineRule="auto"/>
              <w:ind w:right="30"/>
              <w:jc w:val="center"/>
            </w:pPr>
            <w:r>
              <w:t>79%</w:t>
            </w:r>
          </w:p>
        </w:tc>
      </w:tr>
    </w:tbl>
    <w:p w14:paraId="000000BA" w14:textId="77777777" w:rsidR="005F3394" w:rsidRDefault="005F3394">
      <w:pPr>
        <w:shd w:val="clear" w:color="auto" w:fill="FFFFFF"/>
        <w:spacing w:before="200" w:after="0"/>
      </w:pPr>
    </w:p>
    <w:p w14:paraId="000000BB" w14:textId="77777777" w:rsidR="005F3394" w:rsidRDefault="00974247">
      <w:pPr>
        <w:pStyle w:val="Heading2"/>
        <w:numPr>
          <w:ilvl w:val="0"/>
          <w:numId w:val="10"/>
        </w:numPr>
        <w:spacing w:before="0" w:after="200" w:line="240" w:lineRule="auto"/>
        <w:rPr>
          <w:sz w:val="22"/>
          <w:szCs w:val="22"/>
        </w:rPr>
      </w:pPr>
      <w:r>
        <w:rPr>
          <w:sz w:val="22"/>
          <w:szCs w:val="22"/>
        </w:rPr>
        <w:t>Assurances</w:t>
      </w:r>
    </w:p>
    <w:p w14:paraId="000000BC" w14:textId="77777777" w:rsidR="005F3394" w:rsidRDefault="00974247">
      <w:pPr>
        <w:spacing w:after="160" w:line="276" w:lineRule="auto"/>
      </w:pPr>
      <w:r>
        <w:t xml:space="preserve">The selected bidder(s) from this RFP must agree to the provisions outlined in </w:t>
      </w:r>
      <w:r>
        <w:rPr>
          <w:b/>
        </w:rPr>
        <w:t>Attachment A</w:t>
      </w:r>
      <w:r>
        <w:t>. The successful bidder(s) through this RFP will be required to sign and agree to additional contractual assurance as part of the contract completion and implementation process.</w:t>
      </w:r>
    </w:p>
    <w:p w14:paraId="000000BD" w14:textId="77777777" w:rsidR="005F3394" w:rsidRDefault="005F3394">
      <w:pPr>
        <w:spacing w:after="160" w:line="276" w:lineRule="auto"/>
        <w:sectPr w:rsidR="005F3394">
          <w:footerReference w:type="default" r:id="rId20"/>
          <w:headerReference w:type="first" r:id="rId21"/>
          <w:footerReference w:type="first" r:id="rId22"/>
          <w:pgSz w:w="12240" w:h="15840"/>
          <w:pgMar w:top="994" w:right="1440" w:bottom="1440" w:left="1354" w:header="0" w:footer="720" w:gutter="0"/>
          <w:pgNumType w:start="1"/>
          <w:cols w:space="720"/>
          <w:titlePg/>
        </w:sectPr>
      </w:pPr>
    </w:p>
    <w:p w14:paraId="000000BE" w14:textId="77777777" w:rsidR="005F3394" w:rsidRDefault="00974247">
      <w:pPr>
        <w:pStyle w:val="Heading1"/>
        <w:pBdr>
          <w:top w:val="none" w:sz="0" w:space="2" w:color="auto"/>
          <w:left w:val="none" w:sz="0" w:space="2" w:color="auto"/>
          <w:bottom w:val="none" w:sz="0" w:space="2" w:color="auto"/>
          <w:right w:val="none" w:sz="0" w:space="2" w:color="auto"/>
          <w:between w:val="none" w:sz="0" w:space="0" w:color="000000"/>
        </w:pBdr>
        <w:shd w:val="clear" w:color="auto" w:fill="2E75B5"/>
        <w:spacing w:after="200" w:line="276" w:lineRule="auto"/>
        <w:rPr>
          <w:rFonts w:ascii="Arial" w:eastAsia="Arial" w:hAnsi="Arial" w:cs="Arial"/>
          <w:color w:val="FFFFFF"/>
          <w:sz w:val="28"/>
          <w:szCs w:val="28"/>
        </w:rPr>
      </w:pPr>
      <w:bookmarkStart w:id="15" w:name="_heading=h.w32uqusg3069" w:colFirst="0" w:colLast="0"/>
      <w:bookmarkStart w:id="16" w:name="_Toc130388041"/>
      <w:bookmarkEnd w:id="15"/>
      <w:r>
        <w:rPr>
          <w:rFonts w:ascii="Arial" w:eastAsia="Arial" w:hAnsi="Arial" w:cs="Arial"/>
          <w:color w:val="FFFFFF"/>
          <w:sz w:val="28"/>
          <w:szCs w:val="28"/>
        </w:rPr>
        <w:t>SECTION II: Proposal Format</w:t>
      </w:r>
      <w:bookmarkEnd w:id="16"/>
    </w:p>
    <w:p w14:paraId="000000BF" w14:textId="77777777" w:rsidR="005F3394" w:rsidRDefault="00974247">
      <w:pPr>
        <w:pStyle w:val="Heading2"/>
        <w:numPr>
          <w:ilvl w:val="0"/>
          <w:numId w:val="20"/>
        </w:numPr>
        <w:spacing w:before="0" w:after="200" w:line="240" w:lineRule="auto"/>
        <w:rPr>
          <w:sz w:val="22"/>
          <w:szCs w:val="22"/>
        </w:rPr>
      </w:pPr>
      <w:bookmarkStart w:id="17" w:name="_heading=h.1t3h5sf" w:colFirst="0" w:colLast="0"/>
      <w:bookmarkEnd w:id="17"/>
      <w:r>
        <w:rPr>
          <w:sz w:val="22"/>
          <w:szCs w:val="22"/>
        </w:rPr>
        <w:t>General Preparation Instructions</w:t>
      </w:r>
    </w:p>
    <w:p w14:paraId="000000C0" w14:textId="77777777" w:rsidR="005F3394" w:rsidRDefault="00974247">
      <w:pPr>
        <w:spacing w:line="276" w:lineRule="auto"/>
      </w:pPr>
      <w:r>
        <w:t>The RFP response is divided into sections as follows:</w:t>
      </w:r>
    </w:p>
    <w:tbl>
      <w:tblPr>
        <w:tblStyle w:val="ae"/>
        <w:tblW w:w="935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2250"/>
        <w:gridCol w:w="1973"/>
      </w:tblGrid>
      <w:tr w:rsidR="005F3394" w14:paraId="1D06E876" w14:textId="77777777">
        <w:tc>
          <w:tcPr>
            <w:tcW w:w="5130" w:type="dxa"/>
            <w:shd w:val="clear" w:color="auto" w:fill="2E75B5"/>
          </w:tcPr>
          <w:p w14:paraId="000000C1" w14:textId="77777777" w:rsidR="005F3394" w:rsidRDefault="00974247">
            <w:pPr>
              <w:spacing w:line="276" w:lineRule="auto"/>
              <w:rPr>
                <w:b/>
                <w:color w:val="FFFFFF"/>
              </w:rPr>
            </w:pPr>
            <w:r>
              <w:rPr>
                <w:b/>
                <w:color w:val="FFFFFF"/>
              </w:rPr>
              <w:t>Section</w:t>
            </w:r>
          </w:p>
        </w:tc>
        <w:tc>
          <w:tcPr>
            <w:tcW w:w="2250" w:type="dxa"/>
            <w:shd w:val="clear" w:color="auto" w:fill="2E75B5"/>
          </w:tcPr>
          <w:p w14:paraId="000000C2" w14:textId="77777777" w:rsidR="005F3394" w:rsidRDefault="00974247">
            <w:pPr>
              <w:spacing w:line="276" w:lineRule="auto"/>
              <w:jc w:val="center"/>
              <w:rPr>
                <w:b/>
                <w:color w:val="FFFFFF"/>
              </w:rPr>
            </w:pPr>
            <w:r>
              <w:rPr>
                <w:b/>
                <w:color w:val="FFFFFF"/>
              </w:rPr>
              <w:t>Format</w:t>
            </w:r>
          </w:p>
        </w:tc>
        <w:tc>
          <w:tcPr>
            <w:tcW w:w="1973" w:type="dxa"/>
            <w:shd w:val="clear" w:color="auto" w:fill="2E75B5"/>
          </w:tcPr>
          <w:p w14:paraId="000000C3" w14:textId="77777777" w:rsidR="005F3394" w:rsidRDefault="00974247">
            <w:pPr>
              <w:spacing w:line="276" w:lineRule="auto"/>
              <w:rPr>
                <w:b/>
                <w:color w:val="FFFFFF"/>
              </w:rPr>
            </w:pPr>
            <w:r>
              <w:rPr>
                <w:b/>
                <w:color w:val="FFFFFF"/>
              </w:rPr>
              <w:t>Evaluation Criteria</w:t>
            </w:r>
          </w:p>
        </w:tc>
      </w:tr>
      <w:tr w:rsidR="005F3394" w14:paraId="2D10C611" w14:textId="77777777">
        <w:tc>
          <w:tcPr>
            <w:tcW w:w="5130" w:type="dxa"/>
            <w:shd w:val="clear" w:color="auto" w:fill="auto"/>
          </w:tcPr>
          <w:p w14:paraId="000000C4" w14:textId="77777777" w:rsidR="005F3394" w:rsidRDefault="00974247">
            <w:pPr>
              <w:numPr>
                <w:ilvl w:val="0"/>
                <w:numId w:val="1"/>
              </w:numPr>
              <w:spacing w:line="276" w:lineRule="auto"/>
            </w:pPr>
            <w:r>
              <w:t>Cover Page</w:t>
            </w:r>
          </w:p>
        </w:tc>
        <w:tc>
          <w:tcPr>
            <w:tcW w:w="2250" w:type="dxa"/>
            <w:shd w:val="clear" w:color="auto" w:fill="auto"/>
          </w:tcPr>
          <w:p w14:paraId="000000C5" w14:textId="77777777" w:rsidR="005F3394" w:rsidRDefault="00974247">
            <w:pPr>
              <w:spacing w:line="276" w:lineRule="auto"/>
              <w:jc w:val="center"/>
            </w:pPr>
            <w:r>
              <w:t>Form</w:t>
            </w:r>
          </w:p>
        </w:tc>
        <w:tc>
          <w:tcPr>
            <w:tcW w:w="1973" w:type="dxa"/>
          </w:tcPr>
          <w:p w14:paraId="000000C6" w14:textId="77777777" w:rsidR="005F3394" w:rsidRDefault="00974247">
            <w:pPr>
              <w:spacing w:line="276" w:lineRule="auto"/>
              <w:jc w:val="center"/>
            </w:pPr>
            <w:r>
              <w:t>Pass/Fail</w:t>
            </w:r>
          </w:p>
        </w:tc>
      </w:tr>
      <w:tr w:rsidR="005F3394" w14:paraId="778B53C9" w14:textId="77777777">
        <w:tc>
          <w:tcPr>
            <w:tcW w:w="5130" w:type="dxa"/>
            <w:shd w:val="clear" w:color="auto" w:fill="auto"/>
          </w:tcPr>
          <w:p w14:paraId="000000C7" w14:textId="77777777" w:rsidR="005F3394" w:rsidRDefault="00974247">
            <w:pPr>
              <w:numPr>
                <w:ilvl w:val="0"/>
                <w:numId w:val="1"/>
              </w:numPr>
              <w:spacing w:line="276" w:lineRule="auto"/>
            </w:pPr>
            <w:r>
              <w:t>Proposal Checklist</w:t>
            </w:r>
          </w:p>
        </w:tc>
        <w:tc>
          <w:tcPr>
            <w:tcW w:w="2250" w:type="dxa"/>
            <w:shd w:val="clear" w:color="auto" w:fill="auto"/>
          </w:tcPr>
          <w:p w14:paraId="000000C8" w14:textId="77777777" w:rsidR="005F3394" w:rsidRDefault="00974247">
            <w:pPr>
              <w:spacing w:line="276" w:lineRule="auto"/>
              <w:jc w:val="center"/>
            </w:pPr>
            <w:r>
              <w:t>Form</w:t>
            </w:r>
          </w:p>
        </w:tc>
        <w:tc>
          <w:tcPr>
            <w:tcW w:w="1973" w:type="dxa"/>
          </w:tcPr>
          <w:p w14:paraId="000000C9" w14:textId="77777777" w:rsidR="005F3394" w:rsidRDefault="00974247">
            <w:pPr>
              <w:spacing w:line="276" w:lineRule="auto"/>
              <w:jc w:val="center"/>
            </w:pPr>
            <w:r>
              <w:t>Pass/Fail</w:t>
            </w:r>
          </w:p>
        </w:tc>
      </w:tr>
      <w:tr w:rsidR="005F3394" w14:paraId="371A4F84" w14:textId="77777777">
        <w:tc>
          <w:tcPr>
            <w:tcW w:w="5130" w:type="dxa"/>
            <w:shd w:val="clear" w:color="auto" w:fill="auto"/>
          </w:tcPr>
          <w:p w14:paraId="000000CA" w14:textId="77777777" w:rsidR="005F3394" w:rsidRDefault="00974247">
            <w:pPr>
              <w:numPr>
                <w:ilvl w:val="0"/>
                <w:numId w:val="1"/>
              </w:numPr>
              <w:spacing w:line="276" w:lineRule="auto"/>
            </w:pPr>
            <w:r>
              <w:t>Proposal Summary</w:t>
            </w:r>
          </w:p>
        </w:tc>
        <w:tc>
          <w:tcPr>
            <w:tcW w:w="2250" w:type="dxa"/>
            <w:shd w:val="clear" w:color="auto" w:fill="auto"/>
          </w:tcPr>
          <w:p w14:paraId="000000CB" w14:textId="77777777" w:rsidR="005F3394" w:rsidRDefault="00974247">
            <w:pPr>
              <w:spacing w:line="276" w:lineRule="auto"/>
              <w:jc w:val="center"/>
            </w:pPr>
            <w:r>
              <w:t>Narrative</w:t>
            </w:r>
          </w:p>
        </w:tc>
        <w:tc>
          <w:tcPr>
            <w:tcW w:w="1973" w:type="dxa"/>
          </w:tcPr>
          <w:p w14:paraId="000000CC" w14:textId="77777777" w:rsidR="005F3394" w:rsidRDefault="00974247">
            <w:pPr>
              <w:spacing w:line="276" w:lineRule="auto"/>
              <w:jc w:val="center"/>
            </w:pPr>
            <w:r>
              <w:t>Pass/Fail</w:t>
            </w:r>
          </w:p>
        </w:tc>
      </w:tr>
      <w:tr w:rsidR="005F3394" w14:paraId="07693A6C" w14:textId="77777777">
        <w:tc>
          <w:tcPr>
            <w:tcW w:w="5130" w:type="dxa"/>
            <w:shd w:val="clear" w:color="auto" w:fill="auto"/>
          </w:tcPr>
          <w:p w14:paraId="000000CD" w14:textId="77777777" w:rsidR="005F3394" w:rsidRDefault="00974247">
            <w:pPr>
              <w:numPr>
                <w:ilvl w:val="0"/>
                <w:numId w:val="1"/>
              </w:numPr>
              <w:spacing w:line="276" w:lineRule="auto"/>
            </w:pPr>
            <w:r>
              <w:t xml:space="preserve">Organizational Experience </w:t>
            </w:r>
          </w:p>
        </w:tc>
        <w:tc>
          <w:tcPr>
            <w:tcW w:w="2250" w:type="dxa"/>
            <w:shd w:val="clear" w:color="auto" w:fill="auto"/>
          </w:tcPr>
          <w:p w14:paraId="000000CE" w14:textId="77777777" w:rsidR="005F3394" w:rsidRDefault="00974247">
            <w:pPr>
              <w:spacing w:line="276" w:lineRule="auto"/>
              <w:jc w:val="center"/>
            </w:pPr>
            <w:r>
              <w:t>Narrative</w:t>
            </w:r>
          </w:p>
        </w:tc>
        <w:tc>
          <w:tcPr>
            <w:tcW w:w="1973" w:type="dxa"/>
          </w:tcPr>
          <w:p w14:paraId="000000CF" w14:textId="77777777" w:rsidR="005F3394" w:rsidRDefault="00974247">
            <w:pPr>
              <w:spacing w:line="276" w:lineRule="auto"/>
              <w:jc w:val="center"/>
            </w:pPr>
            <w:r>
              <w:t>20 points</w:t>
            </w:r>
          </w:p>
        </w:tc>
      </w:tr>
      <w:tr w:rsidR="005F3394" w14:paraId="6AF2EEF0" w14:textId="77777777">
        <w:tc>
          <w:tcPr>
            <w:tcW w:w="5130" w:type="dxa"/>
            <w:shd w:val="clear" w:color="auto" w:fill="auto"/>
          </w:tcPr>
          <w:p w14:paraId="000000D0" w14:textId="77777777" w:rsidR="005F3394" w:rsidRDefault="00974247">
            <w:pPr>
              <w:numPr>
                <w:ilvl w:val="0"/>
                <w:numId w:val="1"/>
              </w:numPr>
              <w:spacing w:line="276" w:lineRule="auto"/>
            </w:pPr>
            <w:r>
              <w:t>Evaluation and Continuous Improvement</w:t>
            </w:r>
          </w:p>
        </w:tc>
        <w:tc>
          <w:tcPr>
            <w:tcW w:w="2250" w:type="dxa"/>
            <w:shd w:val="clear" w:color="auto" w:fill="auto"/>
          </w:tcPr>
          <w:p w14:paraId="000000D1" w14:textId="77777777" w:rsidR="005F3394" w:rsidRDefault="00974247">
            <w:pPr>
              <w:spacing w:line="276" w:lineRule="auto"/>
              <w:jc w:val="center"/>
            </w:pPr>
            <w:r>
              <w:t>Narrative</w:t>
            </w:r>
          </w:p>
        </w:tc>
        <w:tc>
          <w:tcPr>
            <w:tcW w:w="1973" w:type="dxa"/>
          </w:tcPr>
          <w:p w14:paraId="000000D2" w14:textId="77777777" w:rsidR="005F3394" w:rsidRDefault="00974247">
            <w:pPr>
              <w:spacing w:line="276" w:lineRule="auto"/>
              <w:jc w:val="center"/>
            </w:pPr>
            <w:r>
              <w:t>20 points</w:t>
            </w:r>
          </w:p>
        </w:tc>
      </w:tr>
      <w:tr w:rsidR="005F3394" w14:paraId="04C565C0" w14:textId="77777777">
        <w:tc>
          <w:tcPr>
            <w:tcW w:w="5130" w:type="dxa"/>
            <w:shd w:val="clear" w:color="auto" w:fill="auto"/>
          </w:tcPr>
          <w:p w14:paraId="000000D3" w14:textId="77777777" w:rsidR="005F3394" w:rsidRDefault="00974247">
            <w:pPr>
              <w:numPr>
                <w:ilvl w:val="0"/>
                <w:numId w:val="1"/>
              </w:numPr>
              <w:spacing w:line="276" w:lineRule="auto"/>
            </w:pPr>
            <w:r>
              <w:t>Relationships and Collaborations</w:t>
            </w:r>
          </w:p>
        </w:tc>
        <w:tc>
          <w:tcPr>
            <w:tcW w:w="2250" w:type="dxa"/>
            <w:shd w:val="clear" w:color="auto" w:fill="auto"/>
          </w:tcPr>
          <w:p w14:paraId="000000D4" w14:textId="77777777" w:rsidR="005F3394" w:rsidRDefault="00974247">
            <w:pPr>
              <w:spacing w:line="276" w:lineRule="auto"/>
              <w:jc w:val="center"/>
            </w:pPr>
            <w:r>
              <w:t>Narrative</w:t>
            </w:r>
          </w:p>
        </w:tc>
        <w:tc>
          <w:tcPr>
            <w:tcW w:w="1973" w:type="dxa"/>
          </w:tcPr>
          <w:p w14:paraId="000000D5" w14:textId="77777777" w:rsidR="005F3394" w:rsidRDefault="00974247">
            <w:pPr>
              <w:pBdr>
                <w:top w:val="nil"/>
                <w:left w:val="nil"/>
                <w:bottom w:val="nil"/>
                <w:right w:val="nil"/>
                <w:between w:val="nil"/>
              </w:pBdr>
              <w:spacing w:line="276" w:lineRule="auto"/>
              <w:jc w:val="center"/>
              <w:rPr>
                <w:color w:val="000000"/>
              </w:rPr>
            </w:pPr>
            <w:r>
              <w:rPr>
                <w:color w:val="000000"/>
              </w:rPr>
              <w:t>25 points</w:t>
            </w:r>
          </w:p>
        </w:tc>
      </w:tr>
      <w:tr w:rsidR="005F3394" w14:paraId="23DD3445" w14:textId="77777777">
        <w:tc>
          <w:tcPr>
            <w:tcW w:w="5130" w:type="dxa"/>
            <w:shd w:val="clear" w:color="auto" w:fill="auto"/>
          </w:tcPr>
          <w:p w14:paraId="000000D6" w14:textId="77777777" w:rsidR="005F3394" w:rsidRDefault="00974247">
            <w:pPr>
              <w:numPr>
                <w:ilvl w:val="0"/>
                <w:numId w:val="1"/>
              </w:numPr>
              <w:pBdr>
                <w:top w:val="nil"/>
                <w:left w:val="nil"/>
                <w:bottom w:val="nil"/>
                <w:right w:val="nil"/>
                <w:between w:val="nil"/>
              </w:pBdr>
              <w:spacing w:line="276" w:lineRule="auto"/>
              <w:rPr>
                <w:color w:val="000000"/>
              </w:rPr>
            </w:pPr>
            <w:r>
              <w:rPr>
                <w:color w:val="000000"/>
              </w:rPr>
              <w:t>Outcomes and Indicators</w:t>
            </w:r>
          </w:p>
        </w:tc>
        <w:tc>
          <w:tcPr>
            <w:tcW w:w="2250" w:type="dxa"/>
            <w:shd w:val="clear" w:color="auto" w:fill="auto"/>
          </w:tcPr>
          <w:p w14:paraId="000000D7" w14:textId="77777777" w:rsidR="005F3394" w:rsidRDefault="00974247">
            <w:pPr>
              <w:spacing w:line="276" w:lineRule="auto"/>
              <w:jc w:val="center"/>
            </w:pPr>
            <w:r>
              <w:t xml:space="preserve">Form </w:t>
            </w:r>
          </w:p>
        </w:tc>
        <w:tc>
          <w:tcPr>
            <w:tcW w:w="1973" w:type="dxa"/>
          </w:tcPr>
          <w:p w14:paraId="000000D8" w14:textId="77777777" w:rsidR="005F3394" w:rsidRDefault="00974247">
            <w:pPr>
              <w:spacing w:line="276" w:lineRule="auto"/>
              <w:jc w:val="center"/>
            </w:pPr>
            <w:r>
              <w:t>25 Points</w:t>
            </w:r>
          </w:p>
        </w:tc>
      </w:tr>
      <w:tr w:rsidR="005F3394" w14:paraId="782AF369" w14:textId="77777777">
        <w:tc>
          <w:tcPr>
            <w:tcW w:w="5130" w:type="dxa"/>
            <w:shd w:val="clear" w:color="auto" w:fill="auto"/>
          </w:tcPr>
          <w:p w14:paraId="000000D9" w14:textId="77777777" w:rsidR="005F3394" w:rsidRDefault="00974247">
            <w:pPr>
              <w:numPr>
                <w:ilvl w:val="0"/>
                <w:numId w:val="1"/>
              </w:numPr>
              <w:pBdr>
                <w:top w:val="nil"/>
                <w:left w:val="nil"/>
                <w:bottom w:val="nil"/>
                <w:right w:val="nil"/>
                <w:between w:val="nil"/>
              </w:pBdr>
              <w:spacing w:line="276" w:lineRule="auto"/>
              <w:rPr>
                <w:color w:val="000000"/>
              </w:rPr>
            </w:pPr>
            <w:r>
              <w:rPr>
                <w:color w:val="000000"/>
              </w:rPr>
              <w:t xml:space="preserve">Budgets / Costs </w:t>
            </w:r>
          </w:p>
        </w:tc>
        <w:tc>
          <w:tcPr>
            <w:tcW w:w="2250" w:type="dxa"/>
            <w:shd w:val="clear" w:color="auto" w:fill="auto"/>
          </w:tcPr>
          <w:p w14:paraId="000000DA" w14:textId="77777777" w:rsidR="005F3394" w:rsidRDefault="00974247">
            <w:pPr>
              <w:spacing w:line="276" w:lineRule="auto"/>
              <w:jc w:val="center"/>
            </w:pPr>
            <w:r>
              <w:t>Form and Narrative</w:t>
            </w:r>
          </w:p>
        </w:tc>
        <w:tc>
          <w:tcPr>
            <w:tcW w:w="1973" w:type="dxa"/>
          </w:tcPr>
          <w:p w14:paraId="000000DB" w14:textId="77777777" w:rsidR="005F3394" w:rsidRDefault="00974247">
            <w:pPr>
              <w:spacing w:line="276" w:lineRule="auto"/>
              <w:jc w:val="center"/>
            </w:pPr>
            <w:r>
              <w:t>10 points</w:t>
            </w:r>
          </w:p>
        </w:tc>
      </w:tr>
      <w:tr w:rsidR="005F3394" w14:paraId="22C8F3C4" w14:textId="77777777">
        <w:tc>
          <w:tcPr>
            <w:tcW w:w="5130" w:type="dxa"/>
            <w:shd w:val="clear" w:color="auto" w:fill="auto"/>
          </w:tcPr>
          <w:p w14:paraId="000000DC" w14:textId="77777777" w:rsidR="005F3394" w:rsidRDefault="00974247">
            <w:pPr>
              <w:numPr>
                <w:ilvl w:val="0"/>
                <w:numId w:val="1"/>
              </w:numPr>
              <w:spacing w:line="276" w:lineRule="auto"/>
            </w:pPr>
            <w:r>
              <w:t>Compliance Forms</w:t>
            </w:r>
          </w:p>
        </w:tc>
        <w:tc>
          <w:tcPr>
            <w:tcW w:w="2250" w:type="dxa"/>
            <w:shd w:val="clear" w:color="auto" w:fill="auto"/>
          </w:tcPr>
          <w:p w14:paraId="000000DD" w14:textId="77777777" w:rsidR="005F3394" w:rsidRDefault="00974247">
            <w:pPr>
              <w:spacing w:line="276" w:lineRule="auto"/>
              <w:jc w:val="center"/>
            </w:pPr>
            <w:r>
              <w:t>Form</w:t>
            </w:r>
          </w:p>
        </w:tc>
        <w:tc>
          <w:tcPr>
            <w:tcW w:w="1973" w:type="dxa"/>
          </w:tcPr>
          <w:p w14:paraId="000000DE" w14:textId="77777777" w:rsidR="005F3394" w:rsidRDefault="00974247">
            <w:pPr>
              <w:spacing w:line="276" w:lineRule="auto"/>
              <w:jc w:val="center"/>
            </w:pPr>
            <w:r>
              <w:t>Pass/Fail</w:t>
            </w:r>
          </w:p>
        </w:tc>
      </w:tr>
    </w:tbl>
    <w:p w14:paraId="000000DF" w14:textId="77777777" w:rsidR="005F3394" w:rsidRDefault="00974247">
      <w:pPr>
        <w:spacing w:before="200" w:after="0" w:line="276" w:lineRule="auto"/>
      </w:pPr>
      <w:r>
        <w:t>The maximum number of points available is 100 points. Sections 1-3 and 9 will be evaluated on a pass/fail basis. Points will be awarded for responses to Sections 4-8. These sections ask the proposer what they will do, how they will do it, how much it will cost, and how qualified they are to successfully carry-out their proposal.</w:t>
      </w:r>
    </w:p>
    <w:p w14:paraId="000000E0" w14:textId="77777777" w:rsidR="005F3394" w:rsidRDefault="00974247">
      <w:pPr>
        <w:spacing w:before="200" w:line="276" w:lineRule="auto"/>
      </w:pPr>
      <w:r>
        <w:t>All sections are required to be completed. Refusal to complete all of the sections successfully will eliminate the proposer from consideration.</w:t>
      </w:r>
    </w:p>
    <w:p w14:paraId="000000E1" w14:textId="77777777" w:rsidR="005F3394" w:rsidRDefault="00974247">
      <w:pPr>
        <w:pStyle w:val="Heading2"/>
        <w:numPr>
          <w:ilvl w:val="0"/>
          <w:numId w:val="16"/>
        </w:numPr>
        <w:spacing w:before="0" w:after="200" w:line="240" w:lineRule="auto"/>
        <w:rPr>
          <w:sz w:val="22"/>
          <w:szCs w:val="22"/>
        </w:rPr>
      </w:pPr>
      <w:r>
        <w:rPr>
          <w:sz w:val="22"/>
          <w:szCs w:val="22"/>
        </w:rPr>
        <w:t>Proposal Sections Overview</w:t>
      </w:r>
    </w:p>
    <w:p w14:paraId="000000E2" w14:textId="77777777" w:rsidR="005F3394" w:rsidRDefault="00974247">
      <w:pPr>
        <w:spacing w:line="276" w:lineRule="auto"/>
      </w:pPr>
      <w:r>
        <w:t xml:space="preserve">The narrative section of the proposal should not exceed established page limits. The instructions for each section are provided below. Please repeat the question in your response. </w:t>
      </w:r>
    </w:p>
    <w:p w14:paraId="000000E3" w14:textId="77777777" w:rsidR="005F3394" w:rsidRDefault="00974247">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Pr>
          <w:i/>
          <w:u w:val="single"/>
        </w:rPr>
        <w:t>Cover Page</w:t>
      </w:r>
      <w:r>
        <w:t xml:space="preserve"> – The cover page is to be completed by the proposing organization or lead applicant if the proposal is from more than one organization. The proposal cover page must be completed, in full, and signed by an agency officer authorized to bind the agency to all commitments made in the proposal. Only one cover page is needed per proposal.</w:t>
      </w:r>
    </w:p>
    <w:p w14:paraId="000000E4" w14:textId="77777777" w:rsidR="005F3394" w:rsidRDefault="00974247">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Pr>
          <w:i/>
          <w:u w:val="single"/>
        </w:rPr>
        <w:t>Proposal Checklist</w:t>
      </w:r>
      <w:r>
        <w:t xml:space="preserve"> – Please complete this form by placing a checkmark by each item included in your proposal. It is the bidder’s responsibility to make sure that all the required elements and forms are included in the proposal.</w:t>
      </w:r>
    </w:p>
    <w:p w14:paraId="000000E5" w14:textId="77777777" w:rsidR="005F3394" w:rsidRDefault="00974247">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Pr>
          <w:i/>
          <w:u w:val="single"/>
        </w:rPr>
        <w:t>Proposal Summary</w:t>
      </w:r>
      <w:r>
        <w:t xml:space="preserve"> </w:t>
      </w:r>
      <w:r>
        <w:rPr>
          <w:i/>
        </w:rPr>
        <w:t xml:space="preserve">– Maximum of 1 page – </w:t>
      </w:r>
      <w:r>
        <w:t>Please provide an executive summary of your proposal.</w:t>
      </w:r>
    </w:p>
    <w:p w14:paraId="000000E6" w14:textId="77777777" w:rsidR="005F3394" w:rsidRDefault="00974247">
      <w:pPr>
        <w:numPr>
          <w:ilvl w:val="1"/>
          <w:numId w:val="7"/>
        </w:numPr>
        <w:spacing w:line="276" w:lineRule="auto"/>
      </w:pPr>
      <w:r>
        <w:t>Be sure to describe your organization’s experience implementing services relevant to the services described in the RFP, including to those who are furthest from resources and opportunities and who face systemic barriers to employment.</w:t>
      </w:r>
    </w:p>
    <w:p w14:paraId="000000E7" w14:textId="77777777" w:rsidR="005F3394" w:rsidRDefault="00974247">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Pr>
          <w:i/>
          <w:u w:val="single"/>
        </w:rPr>
        <w:t>Organizational Experience</w:t>
      </w:r>
      <w:r>
        <w:rPr>
          <w:i/>
        </w:rPr>
        <w:t xml:space="preserve"> – Maximum of 1 page – </w:t>
      </w:r>
      <w:r>
        <w:t>Please answer the questions in the order listed. This category will evaluate past experience in providing services similar to those being proposed, including the ability to deliver as proposed, attain, track, and report performance. Additionally, this section will be used to evaluate the performance and management capability of the proposing agency(</w:t>
      </w:r>
      <w:proofErr w:type="spellStart"/>
      <w:r>
        <w:t>ies</w:t>
      </w:r>
      <w:proofErr w:type="spellEnd"/>
      <w:r>
        <w:t>).</w:t>
      </w:r>
    </w:p>
    <w:p w14:paraId="000000E8" w14:textId="77777777" w:rsidR="005F3394" w:rsidRDefault="00974247">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Pr>
          <w:i/>
          <w:u w:val="single"/>
        </w:rPr>
        <w:t>Evaluation and Continuous Improvement</w:t>
      </w:r>
      <w:r>
        <w:rPr>
          <w:i/>
        </w:rPr>
        <w:t xml:space="preserve"> – Maximum 1 page – </w:t>
      </w:r>
      <w:r>
        <w:t>Please answer the questions in the order listed. This category will evaluate the bidder’s experience and plans to support the analysis and continuous improvement of service delivery.</w:t>
      </w:r>
    </w:p>
    <w:p w14:paraId="000000E9" w14:textId="77777777" w:rsidR="005F3394" w:rsidRDefault="00974247">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Pr>
          <w:i/>
          <w:u w:val="single"/>
        </w:rPr>
        <w:t>Relationships and Collaboration</w:t>
      </w:r>
      <w:r>
        <w:rPr>
          <w:i/>
        </w:rPr>
        <w:t xml:space="preserve"> – Maximum of 1 page – </w:t>
      </w:r>
      <w:r>
        <w:t>Please answer the questions in the order listed. This category will evaluate how well the bidder has planned to work with the organizations needed to accomplish the proposed work.</w:t>
      </w:r>
    </w:p>
    <w:p w14:paraId="000000EA" w14:textId="77777777" w:rsidR="005F3394" w:rsidRDefault="00974247">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Pr>
          <w:i/>
          <w:u w:val="single"/>
        </w:rPr>
        <w:t>Outcomes and Indicators</w:t>
      </w:r>
      <w:r>
        <w:t xml:space="preserve"> </w:t>
      </w:r>
      <w:r>
        <w:rPr>
          <w:i/>
        </w:rPr>
        <w:t>–</w:t>
      </w:r>
      <w:r>
        <w:t xml:space="preserve"> </w:t>
      </w:r>
      <w:r>
        <w:rPr>
          <w:i/>
        </w:rPr>
        <w:t xml:space="preserve">Maximum 1 page – </w:t>
      </w:r>
      <w:sdt>
        <w:sdtPr>
          <w:tag w:val="goog_rdk_0"/>
          <w:id w:val="611868841"/>
        </w:sdtPr>
        <w:sdtContent/>
      </w:sdt>
      <w:r>
        <w:t xml:space="preserve">Please utilize the provided logic model template to reflect at least 3 goals to be accomplished. These may include WIOA-specific performance or system service(s) goals. This category will evaluate the bidder’s ability to identify opportunities for improvement, think strategically and articulate strategies to positively impact the system. </w:t>
      </w:r>
    </w:p>
    <w:p w14:paraId="000000EB" w14:textId="77777777" w:rsidR="005F3394" w:rsidRDefault="00974247">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Pr>
          <w:i/>
          <w:u w:val="single"/>
        </w:rPr>
        <w:t>Budgets / Costs</w:t>
      </w:r>
      <w:r>
        <w:t xml:space="preserve"> – Please utilize the established format. This category will evaluate the cost of the proposal and the degree to which expenditure of funds relates to performance outcomes. Budgets will be reviewed for accuracy, completeness, and competitiveness in comparison to other proposals.</w:t>
      </w:r>
    </w:p>
    <w:p w14:paraId="000000EC" w14:textId="77777777" w:rsidR="005F3394" w:rsidRDefault="00974247">
      <w:pPr>
        <w:numPr>
          <w:ilvl w:val="0"/>
          <w:numId w:val="7"/>
        </w:numPr>
        <w:spacing w:line="240" w:lineRule="auto"/>
      </w:pPr>
      <w:r>
        <w:rPr>
          <w:i/>
          <w:u w:val="single"/>
        </w:rPr>
        <w:t>Compliance Forms</w:t>
      </w:r>
      <w:r>
        <w:t xml:space="preserve"> – Please certify the statement of compliance through a signature by an agency officer authorized to bind the agency to all commitments made in the proposal.</w:t>
      </w:r>
    </w:p>
    <w:p w14:paraId="000000ED" w14:textId="77777777" w:rsidR="005F3394" w:rsidRDefault="00974247">
      <w:pPr>
        <w:pStyle w:val="Heading2"/>
        <w:numPr>
          <w:ilvl w:val="0"/>
          <w:numId w:val="22"/>
        </w:numPr>
        <w:spacing w:before="0" w:after="200" w:line="240" w:lineRule="auto"/>
        <w:rPr>
          <w:sz w:val="22"/>
          <w:szCs w:val="22"/>
        </w:rPr>
      </w:pPr>
      <w:r>
        <w:rPr>
          <w:sz w:val="22"/>
          <w:szCs w:val="22"/>
        </w:rPr>
        <w:t>Proposal Narrative Response</w:t>
      </w:r>
    </w:p>
    <w:p w14:paraId="000000EE" w14:textId="77777777" w:rsidR="005F3394" w:rsidRDefault="00974247">
      <w:pPr>
        <w:spacing w:after="0" w:line="276" w:lineRule="auto"/>
      </w:pPr>
      <w:r>
        <w:rPr>
          <w:b/>
        </w:rPr>
        <w:t xml:space="preserve">Proposal Summary – Provide an executive summary of your proposal. – </w:t>
      </w:r>
      <w:r>
        <w:rPr>
          <w:b/>
          <w:i/>
        </w:rPr>
        <w:t>(Maximum of 1 page)</w:t>
      </w:r>
      <w:r>
        <w:rPr>
          <w:b/>
          <w:i/>
        </w:rPr>
        <w:br/>
      </w:r>
      <w:r>
        <w:t xml:space="preserve">In addition to the executive summary narrative, please include: the organization name (if consortium, list collaborators), address, proposal contact, phone, email, and dollar amount requested. </w:t>
      </w:r>
    </w:p>
    <w:p w14:paraId="000000EF" w14:textId="77777777" w:rsidR="005F3394" w:rsidRDefault="00974247">
      <w:pPr>
        <w:numPr>
          <w:ilvl w:val="0"/>
          <w:numId w:val="21"/>
        </w:numPr>
        <w:spacing w:line="276" w:lineRule="auto"/>
      </w:pPr>
      <w:bookmarkStart w:id="18" w:name="_heading=h.p3ddg419g4p" w:colFirst="0" w:colLast="0"/>
      <w:bookmarkEnd w:id="18"/>
      <w:r>
        <w:t>Be sure to describe your organization’s experience implementing services relevant to the services described in the RFP, including to those who are furthest from resources and opportunities and who face systemic barriers to employment.</w:t>
      </w:r>
    </w:p>
    <w:p w14:paraId="000000F0" w14:textId="77777777" w:rsidR="005F3394" w:rsidRDefault="00974247">
      <w:pPr>
        <w:spacing w:after="0" w:line="276" w:lineRule="auto"/>
        <w:rPr>
          <w:i/>
        </w:rPr>
      </w:pPr>
      <w:r>
        <w:rPr>
          <w:b/>
        </w:rPr>
        <w:t xml:space="preserve">Organizational Experience – 20 Points </w:t>
      </w:r>
      <w:r>
        <w:rPr>
          <w:b/>
          <w:i/>
        </w:rPr>
        <w:t>(Maximum of 2 pages)</w:t>
      </w:r>
    </w:p>
    <w:p w14:paraId="000000F1" w14:textId="77777777" w:rsidR="005F3394" w:rsidRDefault="00974247">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200" w:after="0" w:line="276" w:lineRule="auto"/>
      </w:pPr>
      <w:r>
        <w:t>Describe your organization’s experience and/or staff’s experience related to the proposed role of the One-Stop Operator function.</w:t>
      </w:r>
    </w:p>
    <w:p w14:paraId="000000F2" w14:textId="77777777" w:rsidR="005F3394" w:rsidRDefault="00974247">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pPr>
      <w:r>
        <w:t>Describe your organization’s experience implementing services relevant to the services described in the RFP, including to those who are furthest from resources and opportunities and who face systemic barriers to employment.</w:t>
      </w:r>
    </w:p>
    <w:p w14:paraId="000000F3" w14:textId="77777777" w:rsidR="005F3394" w:rsidRDefault="00974247">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200" w:after="0" w:line="276" w:lineRule="auto"/>
      </w:pPr>
      <w:r>
        <w:t>Describe your organization’s experience in managing various state and/or federal funded/government programs, financial management (including use of acceptable accounting practices and controls).</w:t>
      </w:r>
    </w:p>
    <w:p w14:paraId="000000F4" w14:textId="77777777" w:rsidR="005F3394" w:rsidRDefault="00974247">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200" w:line="276" w:lineRule="auto"/>
      </w:pPr>
      <w:r>
        <w:t>Describe your proposed staffing design and implementation timelines.</w:t>
      </w:r>
    </w:p>
    <w:p w14:paraId="000000F5" w14:textId="1573E353" w:rsidR="005F3394" w:rsidRDefault="00974247">
      <w:pPr>
        <w:spacing w:after="0" w:line="276" w:lineRule="auto"/>
      </w:pPr>
      <w:r>
        <w:rPr>
          <w:b/>
        </w:rPr>
        <w:t xml:space="preserve">Evaluation and Continuous Improvement – 20 points </w:t>
      </w:r>
      <w:r>
        <w:rPr>
          <w:b/>
          <w:i/>
        </w:rPr>
        <w:t>(Maximum of 1 pages)</w:t>
      </w:r>
    </w:p>
    <w:p w14:paraId="000000F6" w14:textId="77777777" w:rsidR="005F3394" w:rsidRDefault="00974247">
      <w:pPr>
        <w:numPr>
          <w:ilvl w:val="0"/>
          <w:numId w:val="23"/>
        </w:numPr>
        <w:spacing w:before="200" w:after="0" w:line="240" w:lineRule="auto"/>
      </w:pPr>
      <w:r>
        <w:t>Explain your approach and experience with using continuous improvement practices.</w:t>
      </w:r>
    </w:p>
    <w:p w14:paraId="000000F7" w14:textId="7282BEDB" w:rsidR="005F3394" w:rsidRDefault="00974247">
      <w:pPr>
        <w:numPr>
          <w:ilvl w:val="0"/>
          <w:numId w:val="23"/>
        </w:numPr>
        <w:spacing w:before="200" w:after="0" w:line="276" w:lineRule="auto"/>
      </w:pPr>
      <w:r>
        <w:t>How do you plan to conduct, achieve and evaluate continuous improvement within the scope of the proposed roles/services of the One-Stop Operator</w:t>
      </w:r>
      <w:r w:rsidR="00CD6878">
        <w:t>?</w:t>
      </w:r>
    </w:p>
    <w:p w14:paraId="000000F8" w14:textId="77777777" w:rsidR="005F3394" w:rsidRDefault="00974247">
      <w:pPr>
        <w:pBdr>
          <w:top w:val="nil"/>
          <w:left w:val="nil"/>
          <w:bottom w:val="nil"/>
          <w:right w:val="nil"/>
          <w:between w:val="nil"/>
        </w:pBdr>
        <w:spacing w:before="200" w:after="0" w:line="240" w:lineRule="auto"/>
      </w:pPr>
      <w:r>
        <w:rPr>
          <w:b/>
          <w:color w:val="000000"/>
        </w:rPr>
        <w:t xml:space="preserve">Relationships and Collaborations – 25 points </w:t>
      </w:r>
      <w:r>
        <w:rPr>
          <w:b/>
          <w:i/>
          <w:color w:val="000000"/>
        </w:rPr>
        <w:t>(Maximum of 2 pages)</w:t>
      </w:r>
    </w:p>
    <w:p w14:paraId="000000F9" w14:textId="77777777" w:rsidR="005F3394" w:rsidRDefault="00974247">
      <w:pPr>
        <w:numPr>
          <w:ilvl w:val="0"/>
          <w:numId w:val="19"/>
        </w:numPr>
        <w:spacing w:before="200" w:after="0" w:line="276" w:lineRule="auto"/>
      </w:pPr>
      <w:r>
        <w:t>Describe how you envision collaborating with the WDBSCW staff to effectively establish and maintain the role of the One-Stop Operator.</w:t>
      </w:r>
    </w:p>
    <w:p w14:paraId="000000FA" w14:textId="77777777" w:rsidR="005F3394" w:rsidRDefault="00974247">
      <w:pPr>
        <w:numPr>
          <w:ilvl w:val="0"/>
          <w:numId w:val="19"/>
        </w:numPr>
        <w:spacing w:before="200" w:after="0" w:line="276" w:lineRule="auto"/>
      </w:pPr>
      <w:r>
        <w:t>What resources or supports will be essential to maximize the effectiveness of the One-Stop Operator?</w:t>
      </w:r>
    </w:p>
    <w:p w14:paraId="000000FB" w14:textId="77777777" w:rsidR="005F3394" w:rsidRDefault="00974247">
      <w:pPr>
        <w:numPr>
          <w:ilvl w:val="0"/>
          <w:numId w:val="19"/>
        </w:numPr>
        <w:spacing w:before="200" w:after="0" w:line="276" w:lineRule="auto"/>
      </w:pPr>
      <w:r>
        <w:t>What proven, effective strategies have you used to develop, maintain and support the following partnerships/collaborations:</w:t>
      </w:r>
    </w:p>
    <w:p w14:paraId="000000FC" w14:textId="77777777" w:rsidR="005F3394" w:rsidRDefault="00974247">
      <w:pPr>
        <w:numPr>
          <w:ilvl w:val="1"/>
          <w:numId w:val="19"/>
        </w:numPr>
        <w:spacing w:after="0" w:line="276" w:lineRule="auto"/>
      </w:pPr>
      <w:r>
        <w:t>MOU relationship with required partners</w:t>
      </w:r>
    </w:p>
    <w:p w14:paraId="000000FD" w14:textId="77777777" w:rsidR="005F3394" w:rsidRDefault="00974247">
      <w:pPr>
        <w:numPr>
          <w:ilvl w:val="1"/>
          <w:numId w:val="19"/>
        </w:numPr>
        <w:spacing w:after="0" w:line="276" w:lineRule="auto"/>
      </w:pPr>
      <w:r>
        <w:t>Community-based organizations</w:t>
      </w:r>
    </w:p>
    <w:p w14:paraId="000000FE" w14:textId="77777777" w:rsidR="005F3394" w:rsidRDefault="00974247">
      <w:pPr>
        <w:numPr>
          <w:ilvl w:val="1"/>
          <w:numId w:val="19"/>
        </w:numPr>
        <w:spacing w:line="276" w:lineRule="auto"/>
      </w:pPr>
      <w:r>
        <w:t>Business and industry members</w:t>
      </w:r>
    </w:p>
    <w:p w14:paraId="000000FF" w14:textId="77777777" w:rsidR="005F3394" w:rsidRDefault="00974247">
      <w:pPr>
        <w:spacing w:after="0" w:line="276" w:lineRule="auto"/>
      </w:pPr>
      <w:r>
        <w:rPr>
          <w:b/>
        </w:rPr>
        <w:t xml:space="preserve">Outcomes and Indicators – 25 points </w:t>
      </w:r>
      <w:r>
        <w:rPr>
          <w:b/>
          <w:i/>
        </w:rPr>
        <w:t>(Maximum of 1 page)</w:t>
      </w:r>
    </w:p>
    <w:p w14:paraId="00000100" w14:textId="77777777" w:rsidR="005F3394" w:rsidRDefault="00974247">
      <w:pPr>
        <w:numPr>
          <w:ilvl w:val="1"/>
          <w:numId w:val="26"/>
        </w:numPr>
        <w:spacing w:before="200" w:after="0" w:line="276" w:lineRule="auto"/>
      </w:pPr>
      <w:r>
        <w:t xml:space="preserve">Using the Logic Model (Attachment G), describe your plan to impact and support the achievement of WIOA and other system-related goals and metrics. </w:t>
      </w:r>
    </w:p>
    <w:p w14:paraId="00000101" w14:textId="77777777" w:rsidR="005F3394" w:rsidRDefault="00974247" w:rsidP="00CD6878">
      <w:pPr>
        <w:numPr>
          <w:ilvl w:val="1"/>
          <w:numId w:val="25"/>
        </w:numPr>
        <w:spacing w:line="276" w:lineRule="auto"/>
        <w:ind w:left="1800"/>
      </w:pPr>
      <w:r>
        <w:t>Minimum of three goals or metrics.</w:t>
      </w:r>
    </w:p>
    <w:p w14:paraId="00000102" w14:textId="77777777" w:rsidR="005F3394" w:rsidRDefault="00974247">
      <w:pPr>
        <w:spacing w:after="0" w:line="276" w:lineRule="auto"/>
        <w:rPr>
          <w:b/>
        </w:rPr>
      </w:pPr>
      <w:r>
        <w:rPr>
          <w:b/>
        </w:rPr>
        <w:t>Budget/Cost – 10 Points</w:t>
      </w:r>
    </w:p>
    <w:p w14:paraId="00000103" w14:textId="77777777" w:rsidR="005F3394" w:rsidRDefault="00974247">
      <w:pPr>
        <w:spacing w:before="200" w:line="276" w:lineRule="auto"/>
      </w:pPr>
      <w:r>
        <w:t>Please complete the Budget Summary (Attachment F) to summarize your total budget. If you are submitting a consortium proposal, please complete the Consortium Budget Summary to articulate the funding directed toward each consortium partner. Please reflect Leveraged Resources which support the proposal design. Please complete a Detail Budget and provide a narrative to explain costs reflected. Please complete a Detail Budget describing the Leveraged Resources. Also complete the Staffing Pattern to articulate the staffing strategy to support the proposal design.</w:t>
      </w:r>
    </w:p>
    <w:p w14:paraId="00000104" w14:textId="77777777" w:rsidR="005F3394" w:rsidRDefault="00974247">
      <w:pPr>
        <w:spacing w:line="276" w:lineRule="auto"/>
      </w:pPr>
      <w:r>
        <w:t>Please be sure to reference 2 CFR part 200 when compiling your budget. Please review the 10% de Minimis and approved indirect cost rate requirements as applicable to your proposal. If you have and are using a Federally Approved Indirect Cost Rate, please acknowledge on your budget document accordingly. You will be required to supply appropriate documentation upon contracting.</w:t>
      </w:r>
    </w:p>
    <w:p w14:paraId="00000105" w14:textId="77777777" w:rsidR="005F3394" w:rsidRDefault="005F3394">
      <w:pPr>
        <w:spacing w:line="276" w:lineRule="auto"/>
        <w:ind w:left="360"/>
        <w:sectPr w:rsidR="005F3394">
          <w:pgSz w:w="12240" w:h="15840"/>
          <w:pgMar w:top="994" w:right="1440" w:bottom="1440" w:left="1354" w:header="0" w:footer="720" w:gutter="0"/>
          <w:cols w:space="720"/>
        </w:sectPr>
      </w:pPr>
    </w:p>
    <w:p w14:paraId="00000106" w14:textId="77777777" w:rsidR="005F3394" w:rsidRDefault="00974247">
      <w:pPr>
        <w:pStyle w:val="Heading1"/>
        <w:pBdr>
          <w:left w:val="none" w:sz="0" w:space="0" w:color="000000"/>
          <w:right w:val="none" w:sz="0" w:space="0" w:color="000000"/>
          <w:between w:val="none" w:sz="0" w:space="0" w:color="000000"/>
        </w:pBdr>
        <w:shd w:val="clear" w:color="auto" w:fill="2E75B5"/>
        <w:spacing w:after="200" w:line="276" w:lineRule="auto"/>
        <w:rPr>
          <w:rFonts w:ascii="Arial" w:eastAsia="Arial" w:hAnsi="Arial" w:cs="Arial"/>
          <w:color w:val="FFFFFF"/>
          <w:sz w:val="28"/>
          <w:szCs w:val="28"/>
        </w:rPr>
      </w:pPr>
      <w:bookmarkStart w:id="19" w:name="_heading=h.35j0r9bm6852" w:colFirst="0" w:colLast="0"/>
      <w:bookmarkEnd w:id="19"/>
      <w:r>
        <w:rPr>
          <w:rFonts w:ascii="Arial" w:eastAsia="Arial" w:hAnsi="Arial" w:cs="Arial"/>
          <w:color w:val="FFFFFF"/>
          <w:sz w:val="28"/>
          <w:szCs w:val="28"/>
        </w:rPr>
        <w:t xml:space="preserve"> </w:t>
      </w:r>
      <w:bookmarkStart w:id="20" w:name="_Toc130388042"/>
      <w:r>
        <w:rPr>
          <w:rFonts w:ascii="Arial" w:eastAsia="Arial" w:hAnsi="Arial" w:cs="Arial"/>
          <w:color w:val="FFFFFF"/>
          <w:sz w:val="28"/>
          <w:szCs w:val="28"/>
        </w:rPr>
        <w:t>SECTION III: Submission and Review</w:t>
      </w:r>
      <w:bookmarkEnd w:id="20"/>
    </w:p>
    <w:p w14:paraId="00000107" w14:textId="77777777" w:rsidR="005F3394" w:rsidRDefault="00974247">
      <w:pPr>
        <w:pStyle w:val="Heading2"/>
        <w:numPr>
          <w:ilvl w:val="0"/>
          <w:numId w:val="24"/>
        </w:numPr>
        <w:spacing w:before="0" w:after="200" w:line="240" w:lineRule="auto"/>
        <w:rPr>
          <w:sz w:val="22"/>
          <w:szCs w:val="22"/>
        </w:rPr>
      </w:pPr>
      <w:r>
        <w:rPr>
          <w:sz w:val="22"/>
          <w:szCs w:val="22"/>
        </w:rPr>
        <w:t>Submission</w:t>
      </w:r>
    </w:p>
    <w:p w14:paraId="00000108" w14:textId="77777777" w:rsidR="005F3394" w:rsidRDefault="00974247">
      <w:pPr>
        <w:spacing w:line="276" w:lineRule="auto"/>
      </w:pPr>
      <w:r>
        <w:t xml:space="preserve">WDBSCW must receive proposals no later than </w:t>
      </w:r>
      <w:r>
        <w:rPr>
          <w:b/>
        </w:rPr>
        <w:t>3:00 p.m. CDT, April 25, 2023</w:t>
      </w:r>
      <w:r>
        <w:t xml:space="preserve"> via email at </w:t>
      </w:r>
      <w:hyperlink r:id="rId23">
        <w:r>
          <w:rPr>
            <w:b/>
            <w:color w:val="1155CC"/>
            <w:u w:val="single"/>
          </w:rPr>
          <w:t>procurement@wdbscw.org</w:t>
        </w:r>
      </w:hyperlink>
      <w:r>
        <w:t xml:space="preserve">. Proposals received after the due date and time will not be considered. Untimely proposals are not eligible for appeal. The applicant is solely responsible for assuring that all required documents are complete, legible, and on time. </w:t>
      </w:r>
    </w:p>
    <w:p w14:paraId="00000109" w14:textId="77777777" w:rsidR="005F3394" w:rsidRDefault="00974247">
      <w:pPr>
        <w:pStyle w:val="Heading2"/>
        <w:numPr>
          <w:ilvl w:val="0"/>
          <w:numId w:val="24"/>
        </w:numPr>
        <w:spacing w:before="0" w:after="200" w:line="240" w:lineRule="auto"/>
        <w:rPr>
          <w:sz w:val="22"/>
          <w:szCs w:val="22"/>
        </w:rPr>
      </w:pPr>
      <w:r>
        <w:rPr>
          <w:sz w:val="22"/>
          <w:szCs w:val="22"/>
        </w:rPr>
        <w:t>Format Requirements</w:t>
      </w:r>
    </w:p>
    <w:p w14:paraId="0000010A" w14:textId="77777777" w:rsidR="005F3394" w:rsidRDefault="00974247">
      <w:pPr>
        <w:spacing w:line="276" w:lineRule="auto"/>
      </w:pPr>
      <w:r>
        <w:t>Clear, thorough, concise, and relevant information and answers are required. If it is necessary to repeat text within the proposal, please do so rather than referring to another section of the proposal. Clarity and completeness are essential. Use specific details to describe activities, tasks, knowledge, skills, abilities, results, and leveraged resources. A journalistic approach of “who, what, when, how, why, and how much” is recommended. Charts may be inserted to communicate information and data as appropriate.</w:t>
      </w:r>
    </w:p>
    <w:p w14:paraId="0000010B" w14:textId="77777777" w:rsidR="005F3394" w:rsidRDefault="00974247">
      <w:pPr>
        <w:spacing w:after="0" w:line="276" w:lineRule="auto"/>
      </w:pPr>
      <w:r>
        <w:t>Each proposal must contain all required documents identified and physically adhere to the following:</w:t>
      </w:r>
    </w:p>
    <w:p w14:paraId="0000010C" w14:textId="77777777" w:rsidR="005F3394" w:rsidRDefault="00974247">
      <w:pPr>
        <w:numPr>
          <w:ilvl w:val="0"/>
          <w:numId w:val="11"/>
        </w:numPr>
        <w:spacing w:after="0" w:line="276" w:lineRule="auto"/>
      </w:pPr>
      <w:r>
        <w:t>Must be single-spaced in 12-point Times New Roman or Arial font</w:t>
      </w:r>
    </w:p>
    <w:p w14:paraId="0000010D" w14:textId="77777777" w:rsidR="005F3394" w:rsidRDefault="00974247">
      <w:pPr>
        <w:numPr>
          <w:ilvl w:val="0"/>
          <w:numId w:val="11"/>
        </w:numPr>
        <w:spacing w:after="0" w:line="276" w:lineRule="auto"/>
      </w:pPr>
      <w:r>
        <w:t>Each page must have a one-inch margin</w:t>
      </w:r>
    </w:p>
    <w:p w14:paraId="0000010E" w14:textId="77777777" w:rsidR="005F3394" w:rsidRDefault="00974247">
      <w:pPr>
        <w:numPr>
          <w:ilvl w:val="0"/>
          <w:numId w:val="11"/>
        </w:numPr>
        <w:spacing w:after="0" w:line="276" w:lineRule="auto"/>
      </w:pPr>
      <w:r>
        <w:t>Each page must be single-sided</w:t>
      </w:r>
    </w:p>
    <w:p w14:paraId="0000010F" w14:textId="77777777" w:rsidR="005F3394" w:rsidRDefault="00974247">
      <w:pPr>
        <w:numPr>
          <w:ilvl w:val="0"/>
          <w:numId w:val="11"/>
        </w:numPr>
        <w:spacing w:after="0" w:line="276" w:lineRule="auto"/>
      </w:pPr>
      <w:r>
        <w:t>Pages must be sequentially numbered</w:t>
      </w:r>
    </w:p>
    <w:p w14:paraId="00000110" w14:textId="77777777" w:rsidR="005F3394" w:rsidRDefault="00974247">
      <w:pPr>
        <w:numPr>
          <w:ilvl w:val="0"/>
          <w:numId w:val="11"/>
        </w:numPr>
        <w:spacing w:line="276" w:lineRule="auto"/>
      </w:pPr>
      <w:r>
        <w:t>Files must be compatible with Microsoft Word and Excel unless otherwise specified</w:t>
      </w:r>
    </w:p>
    <w:p w14:paraId="00000111" w14:textId="77777777" w:rsidR="005F3394" w:rsidRDefault="00974247">
      <w:pPr>
        <w:numPr>
          <w:ilvl w:val="0"/>
          <w:numId w:val="31"/>
        </w:numPr>
        <w:spacing w:line="276" w:lineRule="auto"/>
        <w:rPr>
          <w:b/>
        </w:rPr>
      </w:pPr>
      <w:r>
        <w:rPr>
          <w:b/>
        </w:rPr>
        <w:t>Proposal Review and Evaluation Process</w:t>
      </w:r>
    </w:p>
    <w:p w14:paraId="00000112" w14:textId="77777777" w:rsidR="005F3394" w:rsidRDefault="00974247">
      <w:pPr>
        <w:spacing w:after="0" w:line="276" w:lineRule="auto"/>
      </w:pPr>
      <w:r>
        <w:rPr>
          <w:b/>
        </w:rPr>
        <w:t xml:space="preserve">Phase I: </w:t>
      </w:r>
      <w:r>
        <w:t>WDBSCW staff will initially evaluate each proposal for acceptability, with emphasis placed on completeness and responsiveness to requisite program criteria. The following minimum criteria will be used to determine which proposals will continue on to Phase II:</w:t>
      </w:r>
    </w:p>
    <w:p w14:paraId="00000113" w14:textId="77777777" w:rsidR="005F3394" w:rsidRDefault="00974247">
      <w:pPr>
        <w:numPr>
          <w:ilvl w:val="0"/>
          <w:numId w:val="15"/>
        </w:numPr>
        <w:spacing w:after="0" w:line="276" w:lineRule="auto"/>
      </w:pPr>
      <w:r>
        <w:t>All required services for the program for which they are bidding are addressed;</w:t>
      </w:r>
    </w:p>
    <w:p w14:paraId="00000114" w14:textId="77777777" w:rsidR="005F3394" w:rsidRDefault="00974247">
      <w:pPr>
        <w:numPr>
          <w:ilvl w:val="0"/>
          <w:numId w:val="15"/>
        </w:numPr>
        <w:spacing w:after="0" w:line="276" w:lineRule="auto"/>
      </w:pPr>
      <w:r>
        <w:t xml:space="preserve">All requested information and documentation </w:t>
      </w:r>
      <w:proofErr w:type="gramStart"/>
      <w:r>
        <w:t>is</w:t>
      </w:r>
      <w:proofErr w:type="gramEnd"/>
      <w:r>
        <w:t xml:space="preserve"> included in the application package; and,</w:t>
      </w:r>
    </w:p>
    <w:p w14:paraId="00000115" w14:textId="77777777" w:rsidR="005F3394" w:rsidRDefault="00974247">
      <w:pPr>
        <w:numPr>
          <w:ilvl w:val="0"/>
          <w:numId w:val="15"/>
        </w:numPr>
        <w:spacing w:after="0" w:line="276" w:lineRule="auto"/>
      </w:pPr>
      <w:r>
        <w:t>The proposal is submitted in accordance with the RFP.</w:t>
      </w:r>
    </w:p>
    <w:p w14:paraId="00000116" w14:textId="77777777" w:rsidR="005F3394" w:rsidRDefault="005F3394">
      <w:pPr>
        <w:spacing w:after="0" w:line="276" w:lineRule="auto"/>
        <w:ind w:left="720"/>
      </w:pPr>
    </w:p>
    <w:p w14:paraId="00000117" w14:textId="77777777" w:rsidR="005F3394" w:rsidRDefault="00974247">
      <w:pPr>
        <w:spacing w:after="0" w:line="276" w:lineRule="auto"/>
      </w:pPr>
      <w:r>
        <w:rPr>
          <w:b/>
        </w:rPr>
        <w:t xml:space="preserve">Phase II: </w:t>
      </w:r>
      <w:r>
        <w:t xml:space="preserve">Proposals that have met the minimum criteria, as stated above, will then be reviewed by a WDBSCW Review Committee. The Review Committee is composed of WDBSCW Board members and possibly community members who have no fiduciary interest in bidding for any of the WIOA programs. </w:t>
      </w:r>
      <w:r>
        <w:br/>
        <w:t>All WDBSCW staff and Review Committee Members have signed nondisclosure agreements and cannot be lobbied or share any information relating to the procurement review process or submissions.</w:t>
      </w:r>
    </w:p>
    <w:p w14:paraId="00000118" w14:textId="77777777" w:rsidR="005F3394" w:rsidRDefault="00974247">
      <w:pPr>
        <w:spacing w:line="276" w:lineRule="auto"/>
      </w:pPr>
      <w:r>
        <w:t xml:space="preserve">Proposals will be scored based on evaluation criteria outlined previously in Section II-A. These rankings will be used to identify the strongest proposals. Once the strongest proposals are identified and affirmed by the Review Committee, the proposals will be further discussed and the Review Committee will formulate the recommendation(s) for contracting. </w:t>
      </w:r>
      <w:r>
        <w:rPr>
          <w:b/>
        </w:rPr>
        <w:t>Note: WDBSCW retains the right to request additional information from any applicant, request oral presentations from applicants, or conduct site visits from any applicant before a contract award. Letters of support and/or references are not required and should not be submitted with the RFP documents; however, they may be requested at a later date if necessary.</w:t>
      </w:r>
      <w:r>
        <w:t xml:space="preserve"> </w:t>
      </w:r>
      <w:r>
        <w:rPr>
          <w:b/>
        </w:rPr>
        <w:t>If no response adequately addresses the services and outcomes requested, the committee may recommend that no award be made</w:t>
      </w:r>
      <w:r>
        <w:t xml:space="preserve">. </w:t>
      </w:r>
    </w:p>
    <w:p w14:paraId="00000119" w14:textId="77777777" w:rsidR="005F3394" w:rsidRDefault="00974247">
      <w:pPr>
        <w:spacing w:line="276" w:lineRule="auto"/>
      </w:pPr>
      <w:r>
        <w:rPr>
          <w:b/>
        </w:rPr>
        <w:t xml:space="preserve">Phase III: </w:t>
      </w:r>
      <w:r>
        <w:t>The recommendations of the Review Committee, if any, will be presented to the WDBSCW Board of Directors for approval and award of contracts. All contract awards will be considered provisional pending receipt of any additional documentation regarding administrative qualifications, any other areas of concern, the successful completion of contract negotiations, and the availability of funds.</w:t>
      </w:r>
    </w:p>
    <w:p w14:paraId="0000011A" w14:textId="77777777" w:rsidR="005F3394" w:rsidRDefault="00974247">
      <w:pPr>
        <w:pStyle w:val="Heading2"/>
        <w:numPr>
          <w:ilvl w:val="0"/>
          <w:numId w:val="31"/>
        </w:numPr>
        <w:spacing w:before="0" w:after="120" w:line="240" w:lineRule="auto"/>
        <w:rPr>
          <w:sz w:val="22"/>
          <w:szCs w:val="22"/>
        </w:rPr>
      </w:pPr>
      <w:r>
        <w:rPr>
          <w:sz w:val="22"/>
          <w:szCs w:val="22"/>
        </w:rPr>
        <w:t>Withdrawals</w:t>
      </w:r>
    </w:p>
    <w:p w14:paraId="0000011B" w14:textId="77777777" w:rsidR="005F3394" w:rsidRDefault="00974247">
      <w:pPr>
        <w:spacing w:line="276" w:lineRule="auto"/>
        <w:rPr>
          <w:b/>
        </w:rPr>
      </w:pPr>
      <w:r>
        <w:t>A submitted application may be withdrawn prior to the application due date. A written request to withdraw the application must be submitted to WDBSCW. If a bidder does not withdraw a proposal by the due date, the proposal becomes the property of WDBSCW and may be subject to public disclosure.</w:t>
      </w:r>
    </w:p>
    <w:p w14:paraId="0000011C" w14:textId="77777777" w:rsidR="005F3394" w:rsidRDefault="00974247">
      <w:pPr>
        <w:pStyle w:val="Heading2"/>
        <w:numPr>
          <w:ilvl w:val="0"/>
          <w:numId w:val="31"/>
        </w:numPr>
        <w:spacing w:before="0" w:after="120" w:line="240" w:lineRule="auto"/>
        <w:rPr>
          <w:sz w:val="22"/>
          <w:szCs w:val="22"/>
        </w:rPr>
      </w:pPr>
      <w:r>
        <w:rPr>
          <w:sz w:val="22"/>
          <w:szCs w:val="22"/>
        </w:rPr>
        <w:t>Disqualification</w:t>
      </w:r>
    </w:p>
    <w:p w14:paraId="0000011D" w14:textId="77777777" w:rsidR="005F3394" w:rsidRDefault="00974247">
      <w:pPr>
        <w:spacing w:after="0" w:line="276" w:lineRule="auto"/>
      </w:pPr>
      <w:r>
        <w:t>Proposals containing one or more of the following will not be considered nor subject to appeal:</w:t>
      </w:r>
    </w:p>
    <w:p w14:paraId="0000011E" w14:textId="77777777" w:rsidR="005F3394" w:rsidRDefault="00974247">
      <w:pPr>
        <w:numPr>
          <w:ilvl w:val="0"/>
          <w:numId w:val="12"/>
        </w:numPr>
        <w:spacing w:after="0" w:line="276" w:lineRule="auto"/>
      </w:pPr>
      <w:r>
        <w:t>Proposals and any requested information received after the stipulated due date and/or time;</w:t>
      </w:r>
    </w:p>
    <w:p w14:paraId="0000011F" w14:textId="77777777" w:rsidR="005F3394" w:rsidRDefault="00974247">
      <w:pPr>
        <w:numPr>
          <w:ilvl w:val="0"/>
          <w:numId w:val="12"/>
        </w:numPr>
        <w:spacing w:after="0" w:line="276" w:lineRule="auto"/>
      </w:pPr>
      <w:r>
        <w:t>Proposals that are incomplete, not containing all required documentation stated;</w:t>
      </w:r>
    </w:p>
    <w:p w14:paraId="00000120" w14:textId="77777777" w:rsidR="005F3394" w:rsidRDefault="00974247">
      <w:pPr>
        <w:numPr>
          <w:ilvl w:val="0"/>
          <w:numId w:val="12"/>
        </w:numPr>
        <w:spacing w:after="0" w:line="276" w:lineRule="auto"/>
      </w:pPr>
      <w:r>
        <w:t>All mandatory certifications not completed and/or submitted;</w:t>
      </w:r>
    </w:p>
    <w:p w14:paraId="00000121" w14:textId="77777777" w:rsidR="005F3394" w:rsidRDefault="00974247">
      <w:pPr>
        <w:numPr>
          <w:ilvl w:val="0"/>
          <w:numId w:val="12"/>
        </w:numPr>
        <w:spacing w:after="0" w:line="276" w:lineRule="auto"/>
      </w:pPr>
      <w:r>
        <w:t>Not printed in 12-point Times New Roman or Arial font;</w:t>
      </w:r>
    </w:p>
    <w:p w14:paraId="00000122" w14:textId="77777777" w:rsidR="005F3394" w:rsidRDefault="00974247">
      <w:pPr>
        <w:numPr>
          <w:ilvl w:val="0"/>
          <w:numId w:val="12"/>
        </w:numPr>
        <w:spacing w:after="0" w:line="276" w:lineRule="auto"/>
      </w:pPr>
      <w:r>
        <w:t>Not have pages sequentially numbered</w:t>
      </w:r>
    </w:p>
    <w:p w14:paraId="00000123" w14:textId="77777777" w:rsidR="005F3394" w:rsidRDefault="00974247">
      <w:pPr>
        <w:numPr>
          <w:ilvl w:val="0"/>
          <w:numId w:val="12"/>
        </w:numPr>
        <w:spacing w:after="0" w:line="276" w:lineRule="auto"/>
      </w:pPr>
      <w:r>
        <w:t>The original proposal lacks an original signature by the applicant’s authorized representative, and/or marked “original”;</w:t>
      </w:r>
    </w:p>
    <w:p w14:paraId="00000124" w14:textId="77777777" w:rsidR="005F3394" w:rsidRDefault="00974247">
      <w:pPr>
        <w:numPr>
          <w:ilvl w:val="0"/>
          <w:numId w:val="12"/>
        </w:numPr>
        <w:spacing w:after="0" w:line="276" w:lineRule="auto"/>
      </w:pPr>
      <w:r>
        <w:t>Facsimiles of proposals;</w:t>
      </w:r>
    </w:p>
    <w:p w14:paraId="00000125" w14:textId="77777777" w:rsidR="005F3394" w:rsidRDefault="00974247">
      <w:pPr>
        <w:numPr>
          <w:ilvl w:val="0"/>
          <w:numId w:val="12"/>
        </w:numPr>
        <w:spacing w:after="0" w:line="276" w:lineRule="auto"/>
      </w:pPr>
      <w:r>
        <w:t>Incomplete or erroneous information, withholding material information, or falsifying information will result in disqualification or subsequent contract termination; and,</w:t>
      </w:r>
    </w:p>
    <w:p w14:paraId="00000126" w14:textId="77777777" w:rsidR="005F3394" w:rsidRDefault="00974247">
      <w:pPr>
        <w:numPr>
          <w:ilvl w:val="0"/>
          <w:numId w:val="12"/>
        </w:numPr>
        <w:spacing w:line="276" w:lineRule="auto"/>
      </w:pPr>
      <w:r>
        <w:t>Inappropriate contact. To avoid actual conflicts, the appearance of conflicts, or undue influence over the process, all prospective applicants, their employees, agents, sub-applicants etc. are prohibited from contacting any WDBSCW member, staff, or other persons identified by WDBSCW regarding this RFP.</w:t>
      </w:r>
    </w:p>
    <w:p w14:paraId="00000127" w14:textId="77777777" w:rsidR="005F3394" w:rsidRDefault="00974247">
      <w:pPr>
        <w:pStyle w:val="Heading2"/>
        <w:numPr>
          <w:ilvl w:val="0"/>
          <w:numId w:val="13"/>
        </w:numPr>
        <w:spacing w:before="0" w:after="200" w:line="240" w:lineRule="auto"/>
        <w:rPr>
          <w:sz w:val="22"/>
          <w:szCs w:val="22"/>
        </w:rPr>
      </w:pPr>
      <w:r>
        <w:rPr>
          <w:sz w:val="22"/>
          <w:szCs w:val="22"/>
        </w:rPr>
        <w:t>Appeals</w:t>
      </w:r>
    </w:p>
    <w:p w14:paraId="00000128" w14:textId="77777777" w:rsidR="005F3394" w:rsidRDefault="00974247">
      <w:pPr>
        <w:spacing w:line="276" w:lineRule="auto"/>
      </w:pPr>
      <w:r>
        <w:t>Applicants will receive written notice advising them of WDBSCW’s selection from this RFP. Non-selected applicants have the right to file one original appeal.</w:t>
      </w:r>
    </w:p>
    <w:p w14:paraId="00000129" w14:textId="77777777" w:rsidR="005F3394" w:rsidRDefault="00974247">
      <w:pPr>
        <w:spacing w:after="0" w:line="276" w:lineRule="auto"/>
      </w:pPr>
      <w:r>
        <w:t>To appeal, the applicant must submit a letter to the WDBSCW Executive Director within three (3) business days from the date of selection notification. The letter must state that an appeal to the selection is being filed and all specific reasons for that appeal or disqualification must be based on one or more of the following:</w:t>
      </w:r>
    </w:p>
    <w:p w14:paraId="0000012A" w14:textId="77777777" w:rsidR="005F3394" w:rsidRDefault="00974247">
      <w:pPr>
        <w:numPr>
          <w:ilvl w:val="0"/>
          <w:numId w:val="14"/>
        </w:numPr>
        <w:spacing w:after="0" w:line="276" w:lineRule="auto"/>
      </w:pPr>
      <w:r>
        <w:t>Clear and substantial error or misstated facts upon which the decision was made by WDBSCW,</w:t>
      </w:r>
    </w:p>
    <w:p w14:paraId="0000012B" w14:textId="77777777" w:rsidR="005F3394" w:rsidRDefault="00974247">
      <w:pPr>
        <w:numPr>
          <w:ilvl w:val="0"/>
          <w:numId w:val="14"/>
        </w:numPr>
        <w:spacing w:after="0" w:line="276" w:lineRule="auto"/>
      </w:pPr>
      <w:r>
        <w:t>Unfair competition or conflict of interest in the decision making process,</w:t>
      </w:r>
    </w:p>
    <w:p w14:paraId="0000012C" w14:textId="77777777" w:rsidR="005F3394" w:rsidRDefault="00974247">
      <w:pPr>
        <w:numPr>
          <w:ilvl w:val="0"/>
          <w:numId w:val="14"/>
        </w:numPr>
        <w:spacing w:after="0" w:line="276" w:lineRule="auto"/>
      </w:pPr>
      <w:r>
        <w:t>Any illegal or improper act of violation of law, or</w:t>
      </w:r>
    </w:p>
    <w:p w14:paraId="0000012D" w14:textId="77777777" w:rsidR="005F3394" w:rsidRDefault="00974247">
      <w:pPr>
        <w:numPr>
          <w:ilvl w:val="0"/>
          <w:numId w:val="14"/>
        </w:numPr>
        <w:spacing w:line="276" w:lineRule="auto"/>
      </w:pPr>
      <w:r>
        <w:t>Any other legal basis on grounds that may substantially alter WDBSCW’s decision.</w:t>
      </w:r>
    </w:p>
    <w:p w14:paraId="0000012E" w14:textId="77777777" w:rsidR="005F3394" w:rsidRDefault="00974247">
      <w:pPr>
        <w:spacing w:line="276" w:lineRule="auto"/>
      </w:pPr>
      <w:r>
        <w:t>The letter of original appeal must be received within three (3) business days, by 4:30 p.m. CDT, from the date of selection notification via a traceable delivery system that requires signature upon receipt at the address below. Letters of original appeal cannot be submitted via facsimile or electronic mail. The same person that signed the proposal must sign the letter of original appeal.</w:t>
      </w:r>
    </w:p>
    <w:p w14:paraId="0000012F" w14:textId="77777777" w:rsidR="005F3394" w:rsidRDefault="00974247">
      <w:pPr>
        <w:spacing w:after="0" w:line="276" w:lineRule="auto"/>
      </w:pPr>
      <w:r>
        <w:t>WDBSCW’s Executive Director will review the original appeal and determine whether or not the appeal meets one of the established criteria. The applicant will receive written notice advising as to whether or not their original appeal has been accepted or rejected within ten (10) calendar days from the appeal date. In the event that the WDBSCW’s Executive Director’s response is not satisfactory to the applicant; one subsequent appeal to the WDBSCW Executive Committee is permitted. This appeal must clearly state why the applicant believes a review is justified and must be submitted in writing within ten (10) calendar days from the date of the Executive Director’s decision to:</w:t>
      </w:r>
    </w:p>
    <w:p w14:paraId="00000130" w14:textId="77777777" w:rsidR="005F3394" w:rsidRDefault="00974247">
      <w:pPr>
        <w:spacing w:before="80" w:after="0" w:line="276" w:lineRule="auto"/>
      </w:pPr>
      <w:r>
        <w:tab/>
        <w:t>WDBSCW Chair</w:t>
      </w:r>
    </w:p>
    <w:p w14:paraId="00000131" w14:textId="77777777" w:rsidR="005F3394" w:rsidRDefault="00974247">
      <w:pPr>
        <w:spacing w:after="0" w:line="276" w:lineRule="auto"/>
        <w:ind w:firstLine="720"/>
      </w:pPr>
      <w:r>
        <w:t>Re: RFP Subsequent Appeal</w:t>
      </w:r>
    </w:p>
    <w:p w14:paraId="00000132" w14:textId="77777777" w:rsidR="005F3394" w:rsidRDefault="00974247">
      <w:pPr>
        <w:spacing w:after="0" w:line="276" w:lineRule="auto"/>
        <w:ind w:firstLine="720"/>
      </w:pPr>
      <w:r>
        <w:t>WDBSCW</w:t>
      </w:r>
    </w:p>
    <w:p w14:paraId="00000133" w14:textId="77777777" w:rsidR="005F3394" w:rsidRDefault="00974247">
      <w:pPr>
        <w:spacing w:after="0" w:line="276" w:lineRule="auto"/>
        <w:ind w:firstLine="720"/>
      </w:pPr>
      <w:r>
        <w:t>3513 Anderson Street, Suite 104</w:t>
      </w:r>
    </w:p>
    <w:p w14:paraId="00000134" w14:textId="77777777" w:rsidR="005F3394" w:rsidRDefault="00974247">
      <w:pPr>
        <w:spacing w:after="120" w:line="276" w:lineRule="auto"/>
        <w:ind w:firstLine="720"/>
      </w:pPr>
      <w:r>
        <w:t>Madison, WI 53704-2607</w:t>
      </w:r>
    </w:p>
    <w:p w14:paraId="00000135" w14:textId="77777777" w:rsidR="005F3394" w:rsidRDefault="00974247">
      <w:pPr>
        <w:spacing w:after="0" w:line="276" w:lineRule="auto"/>
        <w:rPr>
          <w:b/>
        </w:rPr>
      </w:pPr>
      <w:r>
        <w:t>The letter of subsequent appeal is required to be sent first via traceable delivery service requiring a signature upon delivery by 4:30 p.m. CDT. The same person that signed the applicant’s submitted proposal and original appeal must sign the letter of subsequent appeal. WDBSCW will schedule the subsequent appeal hearing after consultation with the WDBSCW Executive Director. Decisions by the WDBSCW Executive Committee will be mailed to the applicant and are final. An original or subsequent appeal will not delay the WDBSCW from conducting and concluding contract negotiations with the selected applicant(s).</w:t>
      </w:r>
    </w:p>
    <w:p w14:paraId="00000136" w14:textId="77777777" w:rsidR="005F3394" w:rsidRDefault="005F3394">
      <w:pPr>
        <w:rPr>
          <w:b/>
        </w:rPr>
        <w:sectPr w:rsidR="005F3394">
          <w:pgSz w:w="12240" w:h="15840"/>
          <w:pgMar w:top="994" w:right="1440" w:bottom="1440" w:left="1354" w:header="0" w:footer="720" w:gutter="0"/>
          <w:cols w:space="720"/>
        </w:sectPr>
      </w:pPr>
    </w:p>
    <w:p w14:paraId="00000137" w14:textId="77777777" w:rsidR="005F3394" w:rsidRDefault="00974247">
      <w:pPr>
        <w:pStyle w:val="Heading1"/>
        <w:pBdr>
          <w:left w:val="none" w:sz="0" w:space="0" w:color="000000"/>
          <w:right w:val="none" w:sz="0" w:space="0" w:color="000000"/>
          <w:between w:val="none" w:sz="0" w:space="0" w:color="000000"/>
        </w:pBdr>
        <w:shd w:val="clear" w:color="auto" w:fill="2E75B5"/>
        <w:spacing w:after="200" w:line="276" w:lineRule="auto"/>
        <w:rPr>
          <w:rFonts w:ascii="Arial" w:eastAsia="Arial" w:hAnsi="Arial" w:cs="Arial"/>
          <w:color w:val="FFFFFF"/>
          <w:sz w:val="28"/>
          <w:szCs w:val="28"/>
        </w:rPr>
      </w:pPr>
      <w:bookmarkStart w:id="21" w:name="_heading=h.z8d644yhhbhc" w:colFirst="0" w:colLast="0"/>
      <w:bookmarkEnd w:id="21"/>
      <w:r>
        <w:rPr>
          <w:rFonts w:ascii="Arial" w:eastAsia="Arial" w:hAnsi="Arial" w:cs="Arial"/>
          <w:color w:val="FFFFFF"/>
          <w:sz w:val="28"/>
          <w:szCs w:val="28"/>
        </w:rPr>
        <w:t xml:space="preserve"> </w:t>
      </w:r>
      <w:bookmarkStart w:id="22" w:name="_Toc130388043"/>
      <w:r>
        <w:rPr>
          <w:rFonts w:ascii="Arial" w:eastAsia="Arial" w:hAnsi="Arial" w:cs="Arial"/>
          <w:color w:val="FFFFFF"/>
          <w:sz w:val="28"/>
          <w:szCs w:val="28"/>
        </w:rPr>
        <w:t>SECTION IV: Resources and Attachments</w:t>
      </w:r>
      <w:bookmarkEnd w:id="22"/>
    </w:p>
    <w:p w14:paraId="00000138" w14:textId="77777777" w:rsidR="005F3394" w:rsidRDefault="00974247">
      <w:pPr>
        <w:pStyle w:val="Heading2"/>
        <w:numPr>
          <w:ilvl w:val="0"/>
          <w:numId w:val="27"/>
        </w:numPr>
        <w:pBdr>
          <w:bottom w:val="nil"/>
        </w:pBdr>
        <w:spacing w:before="0" w:after="200" w:line="240" w:lineRule="auto"/>
        <w:rPr>
          <w:sz w:val="22"/>
          <w:szCs w:val="22"/>
        </w:rPr>
      </w:pPr>
      <w:r>
        <w:rPr>
          <w:sz w:val="22"/>
          <w:szCs w:val="22"/>
        </w:rPr>
        <w:t>Resources</w:t>
      </w:r>
    </w:p>
    <w:p w14:paraId="00000139" w14:textId="77777777" w:rsidR="005F3394" w:rsidRDefault="00974247">
      <w:pPr>
        <w:spacing w:after="0" w:line="480" w:lineRule="auto"/>
      </w:pPr>
      <w:r>
        <w:t>The following is a list of some web resources that may be helpful as you develop your proposal:</w:t>
      </w:r>
    </w:p>
    <w:tbl>
      <w:tblPr>
        <w:tblStyle w:val="af"/>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325"/>
      </w:tblGrid>
      <w:tr w:rsidR="005F3394" w14:paraId="42F1E53B" w14:textId="77777777">
        <w:tc>
          <w:tcPr>
            <w:tcW w:w="4125" w:type="dxa"/>
            <w:tcBorders>
              <w:top w:val="single" w:sz="8" w:space="0" w:color="333333"/>
              <w:left w:val="single" w:sz="8" w:space="0" w:color="333333"/>
              <w:bottom w:val="single" w:sz="8" w:space="0" w:color="333333"/>
              <w:right w:val="single" w:sz="8" w:space="0" w:color="333333"/>
            </w:tcBorders>
            <w:shd w:val="clear" w:color="auto" w:fill="2E75B5"/>
            <w:tcMar>
              <w:top w:w="100" w:type="dxa"/>
              <w:left w:w="100" w:type="dxa"/>
              <w:bottom w:w="100" w:type="dxa"/>
              <w:right w:w="100" w:type="dxa"/>
            </w:tcMar>
          </w:tcPr>
          <w:p w14:paraId="0000013A" w14:textId="77777777" w:rsidR="005F3394" w:rsidRDefault="00974247">
            <w:pPr>
              <w:rPr>
                <w:b/>
                <w:color w:val="FFFFFF"/>
              </w:rPr>
            </w:pPr>
            <w:r>
              <w:rPr>
                <w:b/>
                <w:color w:val="FFFFFF"/>
              </w:rPr>
              <w:t>Source</w:t>
            </w:r>
          </w:p>
        </w:tc>
        <w:tc>
          <w:tcPr>
            <w:tcW w:w="5325" w:type="dxa"/>
            <w:tcBorders>
              <w:top w:val="single" w:sz="8" w:space="0" w:color="333333"/>
              <w:left w:val="single" w:sz="8" w:space="0" w:color="333333"/>
              <w:bottom w:val="single" w:sz="8" w:space="0" w:color="333333"/>
              <w:right w:val="single" w:sz="8" w:space="0" w:color="333333"/>
            </w:tcBorders>
            <w:shd w:val="clear" w:color="auto" w:fill="2E75B5"/>
            <w:tcMar>
              <w:top w:w="100" w:type="dxa"/>
              <w:left w:w="100" w:type="dxa"/>
              <w:bottom w:w="100" w:type="dxa"/>
              <w:right w:w="100" w:type="dxa"/>
            </w:tcMar>
          </w:tcPr>
          <w:p w14:paraId="0000013B" w14:textId="77777777" w:rsidR="005F3394" w:rsidRDefault="00974247">
            <w:pPr>
              <w:rPr>
                <w:b/>
                <w:color w:val="FFFFFF"/>
              </w:rPr>
            </w:pPr>
            <w:r>
              <w:rPr>
                <w:b/>
                <w:color w:val="FFFFFF"/>
              </w:rPr>
              <w:t>Link</w:t>
            </w:r>
          </w:p>
        </w:tc>
      </w:tr>
      <w:tr w:rsidR="005F3394" w14:paraId="54F3CECA" w14:textId="77777777">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3C" w14:textId="77777777" w:rsidR="005F3394" w:rsidRDefault="00974247">
            <w:bookmarkStart w:id="23" w:name="_heading=h.4f1mdlm" w:colFirst="0" w:colLast="0"/>
            <w:bookmarkEnd w:id="23"/>
            <w:r>
              <w:t>Workforce Development Board of South Central Wisconsin</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3D" w14:textId="77777777" w:rsidR="005F3394" w:rsidRDefault="00540D00">
            <w:pPr>
              <w:rPr>
                <w:color w:val="0000CC"/>
              </w:rPr>
            </w:pPr>
            <w:hyperlink r:id="rId24">
              <w:r w:rsidR="00974247">
                <w:rPr>
                  <w:color w:val="1155CC"/>
                  <w:u w:val="single"/>
                </w:rPr>
                <w:t>https://www.wdbscw.org/</w:t>
              </w:r>
            </w:hyperlink>
          </w:p>
        </w:tc>
      </w:tr>
      <w:tr w:rsidR="005F3394" w14:paraId="28510ABA" w14:textId="77777777">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3E" w14:textId="77777777" w:rsidR="005F3394" w:rsidRDefault="00974247">
            <w:r>
              <w:t>Wisconsin Department of Workforce Development - WIOA Resource Page</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3F" w14:textId="77777777" w:rsidR="005F3394" w:rsidRDefault="00540D00">
            <w:pPr>
              <w:rPr>
                <w:color w:val="0000CC"/>
              </w:rPr>
            </w:pPr>
            <w:hyperlink r:id="rId25">
              <w:r w:rsidR="00974247">
                <w:rPr>
                  <w:color w:val="1155CC"/>
                  <w:u w:val="single"/>
                </w:rPr>
                <w:t>https://dwd.wisconsin.gov/wioa/</w:t>
              </w:r>
            </w:hyperlink>
          </w:p>
        </w:tc>
      </w:tr>
      <w:tr w:rsidR="005F3394" w14:paraId="48155843" w14:textId="77777777">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0" w14:textId="77777777" w:rsidR="005F3394" w:rsidRDefault="00974247">
            <w:r>
              <w:t>WIOA Final Rules – Workforce Innovation and Opportunity</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1" w14:textId="77777777" w:rsidR="005F3394" w:rsidRDefault="00540D00">
            <w:pPr>
              <w:rPr>
                <w:color w:val="0000CC"/>
              </w:rPr>
            </w:pPr>
            <w:hyperlink r:id="rId26">
              <w:r w:rsidR="00974247">
                <w:rPr>
                  <w:color w:val="1155CC"/>
                  <w:u w:val="single"/>
                </w:rPr>
                <w:t>https://www.dol.gov/agencies/eta/wioa/guidance</w:t>
              </w:r>
            </w:hyperlink>
          </w:p>
        </w:tc>
      </w:tr>
      <w:tr w:rsidR="005F3394" w14:paraId="75E7E23F" w14:textId="77777777">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2" w14:textId="77777777" w:rsidR="005F3394" w:rsidRDefault="00974247">
            <w:r>
              <w:t>DWD/DET WIOA Policy and Procedure Guide</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3" w14:textId="77777777" w:rsidR="005F3394" w:rsidRDefault="00540D00">
            <w:pPr>
              <w:rPr>
                <w:color w:val="0000CC"/>
              </w:rPr>
            </w:pPr>
            <w:hyperlink r:id="rId27">
              <w:r w:rsidR="00974247">
                <w:rPr>
                  <w:color w:val="1155CC"/>
                  <w:u w:val="single"/>
                </w:rPr>
                <w:t>https://dwd.wisconsin.gov/wioa/policy/</w:t>
              </w:r>
            </w:hyperlink>
          </w:p>
        </w:tc>
      </w:tr>
      <w:tr w:rsidR="005F3394" w14:paraId="5BDF77E8" w14:textId="77777777">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4" w14:textId="5D4C0AEB" w:rsidR="005F3394" w:rsidRDefault="00974247">
            <w:r>
              <w:t>(WIOA) Titles I-A and I-B Policy &amp; Procedure Manual - Chapter 12 - File Documentation</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5" w14:textId="77777777" w:rsidR="005F3394" w:rsidRDefault="00540D00">
            <w:pPr>
              <w:rPr>
                <w:color w:val="0000CC"/>
              </w:rPr>
            </w:pPr>
            <w:hyperlink r:id="rId28">
              <w:r w:rsidR="00974247">
                <w:rPr>
                  <w:color w:val="1155CC"/>
                  <w:u w:val="single"/>
                </w:rPr>
                <w:t>https://dwd.wisconsin.gov/wioa/policy/default.htm</w:t>
              </w:r>
            </w:hyperlink>
          </w:p>
        </w:tc>
      </w:tr>
      <w:tr w:rsidR="005F3394" w14:paraId="2707E436" w14:textId="77777777">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6" w14:textId="77777777" w:rsidR="005F3394" w:rsidRDefault="00974247">
            <w:r>
              <w:t>Uniform Guidance</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7" w14:textId="77777777" w:rsidR="005F3394" w:rsidRDefault="00540D00">
            <w:pPr>
              <w:rPr>
                <w:color w:val="0000CC"/>
                <w:u w:val="single"/>
              </w:rPr>
            </w:pPr>
            <w:hyperlink r:id="rId29">
              <w:r w:rsidR="00974247">
                <w:rPr>
                  <w:color w:val="1155CC"/>
                  <w:u w:val="single"/>
                </w:rPr>
                <w:t>https://www.ecfr.gov/</w:t>
              </w:r>
            </w:hyperlink>
          </w:p>
        </w:tc>
      </w:tr>
      <w:tr w:rsidR="005F3394" w14:paraId="74CAB8CA" w14:textId="77777777">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8" w14:textId="77777777" w:rsidR="005F3394" w:rsidRDefault="00974247">
            <w:r>
              <w:t xml:space="preserve">WIOA Performance </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00000149" w14:textId="77777777" w:rsidR="005F3394" w:rsidRDefault="00540D00">
            <w:pPr>
              <w:rPr>
                <w:color w:val="0000CC"/>
                <w:u w:val="single"/>
              </w:rPr>
            </w:pPr>
            <w:hyperlink r:id="rId30">
              <w:r w:rsidR="00974247">
                <w:rPr>
                  <w:color w:val="1155CC"/>
                  <w:u w:val="single"/>
                </w:rPr>
                <w:t>https://www.dol.gov/agencies/eta/performance</w:t>
              </w:r>
            </w:hyperlink>
          </w:p>
        </w:tc>
      </w:tr>
    </w:tbl>
    <w:p w14:paraId="0000014A" w14:textId="77777777" w:rsidR="005F3394" w:rsidRDefault="005F3394">
      <w:pPr>
        <w:spacing w:after="0" w:line="276" w:lineRule="auto"/>
        <w:jc w:val="both"/>
      </w:pPr>
    </w:p>
    <w:p w14:paraId="2FF4CAF7" w14:textId="77777777" w:rsidR="00C92CD0" w:rsidRDefault="00C92CD0">
      <w:pPr>
        <w:sectPr w:rsidR="00C92CD0">
          <w:pgSz w:w="12240" w:h="15840"/>
          <w:pgMar w:top="994" w:right="1440" w:bottom="1440" w:left="1354" w:header="0" w:footer="720" w:gutter="0"/>
          <w:cols w:space="720"/>
        </w:sectPr>
      </w:pPr>
    </w:p>
    <w:p w14:paraId="0000014C" w14:textId="77777777" w:rsidR="005F3394" w:rsidRDefault="00974247">
      <w:pPr>
        <w:pStyle w:val="Heading2"/>
        <w:pBdr>
          <w:left w:val="none" w:sz="0" w:space="0" w:color="000000"/>
          <w:right w:val="none" w:sz="0" w:space="0" w:color="000000"/>
          <w:between w:val="none" w:sz="0" w:space="0" w:color="000000"/>
        </w:pBdr>
        <w:shd w:val="clear" w:color="auto" w:fill="2E75B5"/>
        <w:spacing w:before="0" w:after="120" w:line="240" w:lineRule="auto"/>
        <w:rPr>
          <w:color w:val="FFFFFF"/>
          <w:sz w:val="22"/>
          <w:szCs w:val="22"/>
        </w:rPr>
      </w:pPr>
      <w:bookmarkStart w:id="24" w:name="_heading=h.2u6wntf" w:colFirst="0" w:colLast="0"/>
      <w:bookmarkEnd w:id="24"/>
      <w:r>
        <w:rPr>
          <w:rFonts w:ascii="Arial" w:eastAsia="Arial" w:hAnsi="Arial" w:cs="Arial"/>
          <w:color w:val="FFFFFF"/>
          <w:sz w:val="28"/>
          <w:szCs w:val="28"/>
        </w:rPr>
        <w:t xml:space="preserve"> ATTACHMENT A – Provisions and Disclaimers</w:t>
      </w:r>
    </w:p>
    <w:p w14:paraId="0000014D" w14:textId="77777777" w:rsidR="005F3394" w:rsidRDefault="005F3394">
      <w:pPr>
        <w:spacing w:after="120" w:line="276" w:lineRule="auto"/>
        <w:ind w:left="720"/>
      </w:pPr>
    </w:p>
    <w:p w14:paraId="0000014E" w14:textId="77777777" w:rsidR="005F3394" w:rsidRDefault="00974247">
      <w:pPr>
        <w:numPr>
          <w:ilvl w:val="0"/>
          <w:numId w:val="2"/>
        </w:numPr>
        <w:spacing w:after="0" w:line="276" w:lineRule="auto"/>
      </w:pPr>
      <w:r>
        <w:t>All solicitations are contingent upon availability of funds.</w:t>
      </w:r>
    </w:p>
    <w:p w14:paraId="0000014F" w14:textId="77777777" w:rsidR="005F3394" w:rsidRDefault="00974247">
      <w:pPr>
        <w:numPr>
          <w:ilvl w:val="0"/>
          <w:numId w:val="2"/>
        </w:numPr>
        <w:spacing w:after="0" w:line="276" w:lineRule="auto"/>
      </w:pPr>
      <w:r>
        <w:t>This RFP is for 12 months and is renewable at the discretion of the WDBSCW.</w:t>
      </w:r>
    </w:p>
    <w:p w14:paraId="00000150" w14:textId="77777777" w:rsidR="005F3394" w:rsidRDefault="00974247">
      <w:pPr>
        <w:numPr>
          <w:ilvl w:val="0"/>
          <w:numId w:val="2"/>
        </w:numPr>
        <w:spacing w:after="0" w:line="276" w:lineRule="auto"/>
      </w:pPr>
      <w:r>
        <w:t>WDBSCW reserves the right to accept or reject any or all proposals received.</w:t>
      </w:r>
    </w:p>
    <w:p w14:paraId="00000151" w14:textId="77777777" w:rsidR="005F3394" w:rsidRDefault="00974247">
      <w:pPr>
        <w:numPr>
          <w:ilvl w:val="0"/>
          <w:numId w:val="2"/>
        </w:numPr>
        <w:spacing w:after="0" w:line="276" w:lineRule="auto"/>
      </w:pPr>
      <w:r>
        <w:t>WDBSCW reserves the right to waive informalities and minor irregularities in the proposals received.</w:t>
      </w:r>
    </w:p>
    <w:p w14:paraId="00000152" w14:textId="77777777" w:rsidR="005F3394" w:rsidRDefault="00974247">
      <w:pPr>
        <w:numPr>
          <w:ilvl w:val="0"/>
          <w:numId w:val="2"/>
        </w:numPr>
        <w:spacing w:after="0" w:line="276" w:lineRule="auto"/>
      </w:pPr>
      <w:r>
        <w:t>This RFP does not commit WDBSCW to award a contract.</w:t>
      </w:r>
    </w:p>
    <w:p w14:paraId="00000153" w14:textId="77777777" w:rsidR="005F3394" w:rsidRDefault="00974247">
      <w:pPr>
        <w:numPr>
          <w:ilvl w:val="0"/>
          <w:numId w:val="2"/>
        </w:numPr>
        <w:spacing w:after="0" w:line="276" w:lineRule="auto"/>
      </w:pPr>
      <w:r>
        <w:t>This RFP is for WIOA services and other related programs and funding streams which may become available to the WDBSCW during this funding period.</w:t>
      </w:r>
    </w:p>
    <w:p w14:paraId="00000154" w14:textId="77777777" w:rsidR="005F3394" w:rsidRDefault="00974247">
      <w:pPr>
        <w:numPr>
          <w:ilvl w:val="0"/>
          <w:numId w:val="2"/>
        </w:numPr>
        <w:spacing w:after="0" w:line="276" w:lineRule="auto"/>
      </w:pPr>
      <w:r>
        <w:t>WDBSCW may accept any item or group of items of any proposal, unless the proposal qualified its offer by specific limitations.</w:t>
      </w:r>
    </w:p>
    <w:p w14:paraId="00000155" w14:textId="77777777" w:rsidR="005F3394" w:rsidRDefault="00974247">
      <w:pPr>
        <w:numPr>
          <w:ilvl w:val="0"/>
          <w:numId w:val="2"/>
        </w:numPr>
        <w:spacing w:after="0" w:line="276" w:lineRule="auto"/>
      </w:pPr>
      <w:r>
        <w:t>WDBSCW may select a service provider based on its initial proposal received, without discussion of the proposal. Accordingly, each proposal should be submitted on the most favorable terms from a price and technical standpoint that the bidder can submit to WDBSCW.</w:t>
      </w:r>
    </w:p>
    <w:p w14:paraId="00000156" w14:textId="77777777" w:rsidR="005F3394" w:rsidRDefault="00974247">
      <w:pPr>
        <w:numPr>
          <w:ilvl w:val="0"/>
          <w:numId w:val="2"/>
        </w:numPr>
        <w:spacing w:after="0" w:line="276" w:lineRule="auto"/>
      </w:pPr>
      <w:r>
        <w:t>Proposals should follow the format set forth in the RFP Response Package section of the RFP and adhere to the minimum requirements specified therein.</w:t>
      </w:r>
    </w:p>
    <w:p w14:paraId="00000157" w14:textId="77777777" w:rsidR="005F3394" w:rsidRDefault="00974247">
      <w:pPr>
        <w:numPr>
          <w:ilvl w:val="0"/>
          <w:numId w:val="2"/>
        </w:numPr>
        <w:spacing w:after="0" w:line="276" w:lineRule="auto"/>
      </w:pPr>
      <w:r>
        <w:t>WDBSCW retains the right to request additional information from any applicant, request oral presentations from applicants, or conduct site visits from any applicant before a contract award.</w:t>
      </w:r>
    </w:p>
    <w:p w14:paraId="00000158" w14:textId="77777777" w:rsidR="005F3394" w:rsidRDefault="00974247">
      <w:pPr>
        <w:numPr>
          <w:ilvl w:val="0"/>
          <w:numId w:val="2"/>
        </w:numPr>
        <w:spacing w:after="0" w:line="276" w:lineRule="auto"/>
      </w:pPr>
      <w:r>
        <w:rPr>
          <w:highlight w:val="white"/>
        </w:rPr>
        <w:t>Letters of support and/or references are not required and should not be submitted with the RFP documents; however, they may be requested at a later date if necessary.</w:t>
      </w:r>
    </w:p>
    <w:p w14:paraId="00000159" w14:textId="77777777" w:rsidR="005F3394" w:rsidRDefault="00974247">
      <w:pPr>
        <w:numPr>
          <w:ilvl w:val="0"/>
          <w:numId w:val="2"/>
        </w:numPr>
        <w:spacing w:after="0" w:line="276" w:lineRule="auto"/>
      </w:pPr>
      <w:r>
        <w:t>No costs will be paid to cover the expense of preparing a proposal or procuring a contract for services or supplies under WIOA.</w:t>
      </w:r>
    </w:p>
    <w:p w14:paraId="0000015A" w14:textId="77777777" w:rsidR="005F3394" w:rsidRDefault="00974247">
      <w:pPr>
        <w:numPr>
          <w:ilvl w:val="0"/>
          <w:numId w:val="2"/>
        </w:numPr>
        <w:spacing w:after="0" w:line="276" w:lineRule="auto"/>
      </w:pPr>
      <w:r>
        <w:t>All data, material, and documentation originated and prepared by the bidder pursuant to the contract shall belong exclusively to the WDBSCW and be subject to disclosure under the Freedom of Information Act, Right to Know Law, or other applicable legislation.</w:t>
      </w:r>
    </w:p>
    <w:p w14:paraId="0000015B" w14:textId="77777777" w:rsidR="005F3394" w:rsidRDefault="00974247">
      <w:pPr>
        <w:numPr>
          <w:ilvl w:val="0"/>
          <w:numId w:val="2"/>
        </w:numPr>
        <w:spacing w:after="0" w:line="276" w:lineRule="auto"/>
      </w:pPr>
      <w:r>
        <w:t>The final award and execution of a contract is subject to receipt of WIOA funds, WDBSCW’s satisfactory negotiation of the terms of the contract, and the continued availability of funds.</w:t>
      </w:r>
    </w:p>
    <w:p w14:paraId="0000015C" w14:textId="77777777" w:rsidR="005F3394" w:rsidRDefault="00974247">
      <w:pPr>
        <w:numPr>
          <w:ilvl w:val="0"/>
          <w:numId w:val="2"/>
        </w:numPr>
        <w:spacing w:after="0" w:line="276" w:lineRule="auto"/>
      </w:pPr>
      <w:r>
        <w:t>Any changes to the WIOA program, performance measures, funding level, or WDBSCW direction may result in a change in contracting. In such instances, WDBSCW shall not be liable for any damage arising from this Request for Proposals package or subsequent contract.</w:t>
      </w:r>
    </w:p>
    <w:p w14:paraId="0000015D" w14:textId="77777777" w:rsidR="005F3394" w:rsidRDefault="00974247">
      <w:pPr>
        <w:numPr>
          <w:ilvl w:val="0"/>
          <w:numId w:val="2"/>
        </w:numPr>
        <w:spacing w:after="0" w:line="276" w:lineRule="auto"/>
      </w:pPr>
      <w:r>
        <w:t>Proposals submitted for funding consideration must be consistent with, and if funded, operated according to, the federal WIOA legislation, all applicable federal regulations, State of Wisconsin policies, and WDBSCW policies and procedures.</w:t>
      </w:r>
    </w:p>
    <w:p w14:paraId="0000015E" w14:textId="77777777" w:rsidR="005F3394" w:rsidRDefault="00974247">
      <w:pPr>
        <w:numPr>
          <w:ilvl w:val="0"/>
          <w:numId w:val="2"/>
        </w:numPr>
        <w:spacing w:after="0" w:line="276" w:lineRule="auto"/>
      </w:pPr>
      <w:r>
        <w:t>Bidders selected for funding must also ensure compliance with the following, as applicable: US Department of Labor (DOL) regulations 2 CFR Part 200, 2 CFR Part 2900: DOL Exceptions to 2 CFR Part 200, 48 CFR Part 31, 29 CFR Part 93, 37 and 98, 20 CFR Part 652 et al.</w:t>
      </w:r>
    </w:p>
    <w:p w14:paraId="0000015F" w14:textId="77777777" w:rsidR="005F3394" w:rsidRDefault="00974247">
      <w:pPr>
        <w:numPr>
          <w:ilvl w:val="0"/>
          <w:numId w:val="2"/>
        </w:numPr>
        <w:spacing w:after="0" w:line="276" w:lineRule="auto"/>
      </w:pPr>
      <w:r>
        <w:t>Bidders will be expected to adhere to WDBSCW procedures to collect, verify, and submit required data and submit monthly invoices to WDBSCW.</w:t>
      </w:r>
    </w:p>
    <w:p w14:paraId="00000160" w14:textId="77777777" w:rsidR="005F3394" w:rsidRDefault="00974247">
      <w:pPr>
        <w:numPr>
          <w:ilvl w:val="0"/>
          <w:numId w:val="2"/>
        </w:numPr>
        <w:spacing w:after="0" w:line="276" w:lineRule="auto"/>
      </w:pPr>
      <w:r>
        <w:t>Additional funds received by WDBSCW may be contracted by expanding existing programs or by consideration of proposals not initially funded under this RFP. These decisions shall be at the sole discretion of WDBSCW.</w:t>
      </w:r>
    </w:p>
    <w:p w14:paraId="00000161" w14:textId="77777777" w:rsidR="005F3394" w:rsidRDefault="00974247">
      <w:pPr>
        <w:numPr>
          <w:ilvl w:val="0"/>
          <w:numId w:val="2"/>
        </w:numPr>
        <w:spacing w:after="0" w:line="276" w:lineRule="auto"/>
      </w:pPr>
      <w:r>
        <w:t>WDBSCW may decide not to fund part or all of a proposal even though it is found to be in the competitive range if, in the opinion of WDBSCW, the services proposed are not needed, or the costs are higher than WDBSCW finds reasonable in relation to the overall funds available, or if past management concerns lead WDBSCW to believe that the bidder has undertaken more services than it can reasonably provide.</w:t>
      </w:r>
    </w:p>
    <w:p w14:paraId="00000162" w14:textId="77777777" w:rsidR="005F3394" w:rsidRDefault="00974247">
      <w:pPr>
        <w:numPr>
          <w:ilvl w:val="0"/>
          <w:numId w:val="2"/>
        </w:numPr>
        <w:spacing w:after="0" w:line="276" w:lineRule="auto"/>
      </w:pPr>
      <w:r>
        <w:t>WDBSCW has a right to fund a lower-ranked proposal over a higher-ranked proposal because of valid policy considerations, including but not limited to, organizational experience, geographical considerations, leveraging of outside resources, and target populations.</w:t>
      </w:r>
    </w:p>
    <w:p w14:paraId="00000163" w14:textId="77777777" w:rsidR="005F3394" w:rsidRDefault="00974247">
      <w:pPr>
        <w:numPr>
          <w:ilvl w:val="0"/>
          <w:numId w:val="2"/>
        </w:numPr>
        <w:spacing w:after="0" w:line="276" w:lineRule="auto"/>
      </w:pPr>
      <w:r>
        <w:t>Any proposal approved for funding is contingent on the results of a pre-award site visit that may be conducted by WDBSCW staff. This site visit will establish, to WDBSCW's satisfaction, whether the bidder is capable of conducting and carrying out the provisions of the proposed contract. If the results of the site visit indicate, in the opinion of WDBSCW, that the bidder may not be able to fulfill contract expectations, WDBSCW reserves the right not to enter into contract with the organization, regardless of WDBSCW approval of the bidder’s proposal.</w:t>
      </w:r>
    </w:p>
    <w:p w14:paraId="00000164" w14:textId="77777777" w:rsidR="005F3394" w:rsidRDefault="00974247">
      <w:pPr>
        <w:numPr>
          <w:ilvl w:val="0"/>
          <w:numId w:val="2"/>
        </w:numPr>
        <w:spacing w:after="0" w:line="276" w:lineRule="auto"/>
      </w:pPr>
      <w:r>
        <w:t>WDBSCW is required to abide by all WIOA legislation and regulations. Therefore, WDBSCW reserves the right to modify or alter the requirements and standards set forth in this RFP based on program requirements mandated by state or federal agencies.</w:t>
      </w:r>
    </w:p>
    <w:p w14:paraId="00000165" w14:textId="77777777" w:rsidR="005F3394" w:rsidRDefault="00974247">
      <w:pPr>
        <w:numPr>
          <w:ilvl w:val="0"/>
          <w:numId w:val="2"/>
        </w:numPr>
        <w:spacing w:after="0" w:line="276" w:lineRule="auto"/>
      </w:pPr>
      <w:r>
        <w:t>All contractors must ensure compliance with the State of Wisconsin Department of Workforce Development (DWD)’s Civil Rights Compliance plan and expectations, and provide equal opportunity to all individuals. No individual shall be excluded from participation in, denied the benefits of, or subjected to discrimination under any WIOA-funded program or activity because of race, color, religion, sex, national origin, age, disability, English proficiency, sexual orientation, political affiliation or belief.</w:t>
      </w:r>
    </w:p>
    <w:p w14:paraId="00000166" w14:textId="77777777" w:rsidR="005F3394" w:rsidRDefault="00974247">
      <w:pPr>
        <w:numPr>
          <w:ilvl w:val="0"/>
          <w:numId w:val="2"/>
        </w:numPr>
        <w:spacing w:after="0" w:line="276" w:lineRule="auto"/>
      </w:pPr>
      <w:r>
        <w:t>All contractors must ensure access to individuals with disabilities pursuant to the Americans with Disabilities Act.</w:t>
      </w:r>
    </w:p>
    <w:p w14:paraId="00000167" w14:textId="77777777" w:rsidR="005F3394" w:rsidRDefault="00974247">
      <w:pPr>
        <w:numPr>
          <w:ilvl w:val="0"/>
          <w:numId w:val="2"/>
        </w:numPr>
        <w:spacing w:after="0" w:line="276" w:lineRule="auto"/>
      </w:pPr>
      <w:r>
        <w:t>Bidders selected for funding must ensure equitable access to clients with limited English speaking, reading, or writing ability and upon contracting will need to identify a Limited English Proficiency (LEP) coordinator as part of the Civil Rights Compliance planning.</w:t>
      </w:r>
    </w:p>
    <w:p w14:paraId="00000168" w14:textId="77777777" w:rsidR="005F3394" w:rsidRDefault="00974247">
      <w:pPr>
        <w:numPr>
          <w:ilvl w:val="0"/>
          <w:numId w:val="2"/>
        </w:numPr>
        <w:spacing w:after="0" w:line="276" w:lineRule="auto"/>
      </w:pPr>
      <w:r>
        <w:t>Contractors must accept liability for all aspects of the WIOA program conducted under contract with WDBSCW. Bidders will be liable for any disallowed costs or illegal expenditures of funds or program operations conducted.</w:t>
      </w:r>
    </w:p>
    <w:p w14:paraId="00000169" w14:textId="77777777" w:rsidR="005F3394" w:rsidRDefault="00974247">
      <w:pPr>
        <w:numPr>
          <w:ilvl w:val="0"/>
          <w:numId w:val="2"/>
        </w:numPr>
        <w:spacing w:after="0" w:line="276" w:lineRule="auto"/>
      </w:pPr>
      <w:r>
        <w:t>Contractors must have an established grievance and complaint process and procedure to address any participant concerns, complaints, or grievances. Any such complaints or grievances must be documented and addressed (and resolved if possible) prior to the engagement of the WDBSCW complaint and grievance process.</w:t>
      </w:r>
    </w:p>
    <w:p w14:paraId="0000016A" w14:textId="77777777" w:rsidR="005F3394" w:rsidRDefault="00974247">
      <w:pPr>
        <w:numPr>
          <w:ilvl w:val="0"/>
          <w:numId w:val="2"/>
        </w:numPr>
        <w:spacing w:after="0" w:line="276" w:lineRule="auto"/>
      </w:pPr>
      <w:r>
        <w:t>Reductions in the funding level of any contract resulting from this solicitation process may be considered during the contract period when a bidder fails to meet expenditure, participant, and/or outcome goals specified in the contract or when anticipated funding is not forthcoming from the federal or state governments.</w:t>
      </w:r>
    </w:p>
    <w:p w14:paraId="0000016B" w14:textId="77777777" w:rsidR="005F3394" w:rsidRDefault="00974247">
      <w:pPr>
        <w:numPr>
          <w:ilvl w:val="0"/>
          <w:numId w:val="2"/>
        </w:numPr>
        <w:spacing w:after="0" w:line="276" w:lineRule="auto"/>
      </w:pPr>
      <w:r>
        <w:t>Contractors will allow local, state, and federal representatives access to all related records, program materials, staff, and participants. In addition, bidders are required to maintain all contract-related records for the period required by State of Wisconsin DWD record retention requirements, beginning on the last day of the program year.</w:t>
      </w:r>
    </w:p>
    <w:p w14:paraId="0000016C" w14:textId="77777777" w:rsidR="005F3394" w:rsidRDefault="00974247">
      <w:pPr>
        <w:numPr>
          <w:ilvl w:val="0"/>
          <w:numId w:val="2"/>
        </w:numPr>
        <w:spacing w:after="0" w:line="276" w:lineRule="auto"/>
      </w:pPr>
      <w:r>
        <w:t>The contract award will not be final until WDBSCW and the successful bidder have executed a mutually-satisfactory contractual agreement. WDBSCW reserves the right to make an award without further discussion of the proposal submitted. No program activity may begin prior to final WDBSCW approval of the award and execution of a contractual agreement between the successful bidder and WDBSCW.</w:t>
      </w:r>
    </w:p>
    <w:p w14:paraId="0000016D" w14:textId="77777777" w:rsidR="005F3394" w:rsidRDefault="00974247">
      <w:pPr>
        <w:numPr>
          <w:ilvl w:val="0"/>
          <w:numId w:val="2"/>
        </w:numPr>
        <w:spacing w:after="0" w:line="276" w:lineRule="auto"/>
      </w:pPr>
      <w:r>
        <w:t xml:space="preserve">Contracts will be cost reimbursement only. Developed budgets shall define anticipated costs associated with the delivery of the proposed service plan. </w:t>
      </w:r>
    </w:p>
    <w:p w14:paraId="0000016E" w14:textId="77777777" w:rsidR="005F3394" w:rsidRDefault="00974247">
      <w:pPr>
        <w:numPr>
          <w:ilvl w:val="0"/>
          <w:numId w:val="2"/>
        </w:numPr>
        <w:spacing w:after="0" w:line="276" w:lineRule="auto"/>
      </w:pPr>
      <w:r>
        <w:t>WDBSCW reserves the right to cancel an award immediately if new state or federal regulations or policy makes it necessary to change the program purpose or content substantially, or to prohibit such a program.</w:t>
      </w:r>
    </w:p>
    <w:p w14:paraId="0000016F" w14:textId="77777777" w:rsidR="005F3394" w:rsidRDefault="00974247">
      <w:pPr>
        <w:numPr>
          <w:ilvl w:val="0"/>
          <w:numId w:val="2"/>
        </w:numPr>
        <w:spacing w:after="0" w:line="276" w:lineRule="auto"/>
      </w:pPr>
      <w:r>
        <w:t>WDBSCW reserves the right to determine both the number and the funding levels of contracts finally awarded. Such determination will depend upon overall fund availability and other factors arising during the proposal review process. Bids submitted which are over the maximum amount of funds specified for this RFP will be rejected.</w:t>
      </w:r>
    </w:p>
    <w:p w14:paraId="00000170" w14:textId="77777777" w:rsidR="005F3394" w:rsidRDefault="00974247">
      <w:pPr>
        <w:numPr>
          <w:ilvl w:val="0"/>
          <w:numId w:val="2"/>
        </w:numPr>
        <w:spacing w:after="0" w:line="276" w:lineRule="auto"/>
      </w:pPr>
      <w:r>
        <w:t>The submission of the proposal warrants that the costs quoted for services in response to the RFP are not in excess of those that would be charged to any other individual for the same services performed by the bidder.</w:t>
      </w:r>
    </w:p>
    <w:p w14:paraId="00000171" w14:textId="77777777" w:rsidR="005F3394" w:rsidRDefault="00974247">
      <w:pPr>
        <w:numPr>
          <w:ilvl w:val="0"/>
          <w:numId w:val="2"/>
        </w:numPr>
        <w:spacing w:after="0" w:line="276" w:lineRule="auto"/>
      </w:pPr>
      <w:r>
        <w:t>WDBSCW reserves the right to reject any or all proposals received and to negotiate with any and all bidders on modifications to proposals.</w:t>
      </w:r>
    </w:p>
    <w:p w14:paraId="00000172" w14:textId="77777777" w:rsidR="005F3394" w:rsidRDefault="00974247">
      <w:pPr>
        <w:numPr>
          <w:ilvl w:val="0"/>
          <w:numId w:val="2"/>
        </w:numPr>
        <w:spacing w:after="0" w:line="276" w:lineRule="auto"/>
      </w:pPr>
      <w:r>
        <w:t>Each party shall be responsible for the negligence of its own employees or agents in the performance of this contract. All successful bidders shall provide a certificate of liability insurance, providing commercial general liability coverage in the amount of $1,000,000.00 for each occurrence, automobile liability, workers compensation and professional liability insurance, if applicable. The contractor will provide a certificate of insurance satisfactory to WDBSCW.</w:t>
      </w:r>
    </w:p>
    <w:p w14:paraId="00000173" w14:textId="77777777" w:rsidR="005F3394" w:rsidRDefault="00974247">
      <w:pPr>
        <w:numPr>
          <w:ilvl w:val="0"/>
          <w:numId w:val="2"/>
        </w:numPr>
        <w:spacing w:after="120" w:line="276" w:lineRule="auto"/>
        <w:jc w:val="both"/>
      </w:pPr>
      <w:r>
        <w:t>Applicants are advised that most documents in the possession of WDBSCW are considered public records and subject to disclosure.</w:t>
      </w:r>
    </w:p>
    <w:p w14:paraId="00000174" w14:textId="77777777" w:rsidR="005F3394" w:rsidRDefault="005F3394">
      <w:pPr>
        <w:spacing w:after="120" w:line="276" w:lineRule="auto"/>
        <w:jc w:val="both"/>
        <w:sectPr w:rsidR="005F3394">
          <w:footerReference w:type="default" r:id="rId31"/>
          <w:pgSz w:w="12240" w:h="15840"/>
          <w:pgMar w:top="994" w:right="1440" w:bottom="1440" w:left="1354" w:header="0" w:footer="720" w:gutter="0"/>
          <w:cols w:space="720"/>
        </w:sectPr>
      </w:pPr>
    </w:p>
    <w:p w14:paraId="00000175" w14:textId="77777777" w:rsidR="005F3394" w:rsidRDefault="00974247">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before="0" w:line="240" w:lineRule="auto"/>
      </w:pPr>
      <w:bookmarkStart w:id="25" w:name="_heading=h.f550gbv57fc5" w:colFirst="0" w:colLast="0"/>
      <w:bookmarkEnd w:id="25"/>
      <w:r>
        <w:rPr>
          <w:rFonts w:ascii="Arial" w:eastAsia="Arial" w:hAnsi="Arial" w:cs="Arial"/>
          <w:color w:val="FFFFFF"/>
          <w:sz w:val="28"/>
          <w:szCs w:val="28"/>
        </w:rPr>
        <w:t>ATTACHMENT B – Proposal Cover Page</w:t>
      </w:r>
    </w:p>
    <w:p w14:paraId="00000176" w14:textId="77777777" w:rsidR="005F3394" w:rsidRDefault="005F3394">
      <w:pPr>
        <w:spacing w:after="0" w:line="276" w:lineRule="auto"/>
        <w:jc w:val="center"/>
        <w:rPr>
          <w:b/>
        </w:rPr>
      </w:pPr>
    </w:p>
    <w:p w14:paraId="00000177" w14:textId="77777777" w:rsidR="005F3394" w:rsidRDefault="00974247">
      <w:pPr>
        <w:spacing w:after="0" w:line="276" w:lineRule="auto"/>
        <w:rPr>
          <w:b/>
          <w:color w:val="2E75B5"/>
          <w:sz w:val="32"/>
          <w:szCs w:val="32"/>
        </w:rPr>
      </w:pPr>
      <w:r>
        <w:rPr>
          <w:b/>
          <w:color w:val="2E75B5"/>
          <w:sz w:val="32"/>
          <w:szCs w:val="32"/>
        </w:rPr>
        <w:t>Workforce Innovation and Opportunity Act (WIOA)</w:t>
      </w:r>
    </w:p>
    <w:p w14:paraId="00000178" w14:textId="77777777" w:rsidR="005F3394" w:rsidRDefault="00974247">
      <w:pPr>
        <w:spacing w:after="0" w:line="276" w:lineRule="auto"/>
        <w:rPr>
          <w:b/>
          <w:color w:val="2E75B5"/>
        </w:rPr>
      </w:pPr>
      <w:r>
        <w:rPr>
          <w:b/>
          <w:color w:val="2E75B5"/>
          <w:sz w:val="32"/>
          <w:szCs w:val="32"/>
        </w:rPr>
        <w:t>ONE-STOP OPERATOR</w:t>
      </w:r>
    </w:p>
    <w:p w14:paraId="00000179" w14:textId="77777777" w:rsidR="005F3394" w:rsidRDefault="005F3394">
      <w:pPr>
        <w:spacing w:after="0" w:line="276" w:lineRule="auto"/>
        <w:jc w:val="center"/>
      </w:pPr>
    </w:p>
    <w:p w14:paraId="0000017A" w14:textId="77777777" w:rsidR="005F3394" w:rsidRDefault="00974247">
      <w:pPr>
        <w:spacing w:after="0" w:line="276" w:lineRule="auto"/>
        <w:rPr>
          <w:u w:val="single"/>
        </w:rPr>
      </w:pPr>
      <w:r>
        <w:t>Submission Date:</w:t>
      </w:r>
      <w:r>
        <w:rPr>
          <w:u w:val="single"/>
        </w:rPr>
        <w:t xml:space="preserve"> </w:t>
      </w:r>
    </w:p>
    <w:p w14:paraId="0000017B" w14:textId="77777777" w:rsidR="005F3394" w:rsidRDefault="005F3394">
      <w:pPr>
        <w:spacing w:after="0" w:line="276" w:lineRule="auto"/>
        <w:rPr>
          <w:u w:val="single"/>
        </w:rPr>
      </w:pPr>
    </w:p>
    <w:p w14:paraId="0000017C" w14:textId="77777777" w:rsidR="005F3394" w:rsidRDefault="00974247">
      <w:pPr>
        <w:spacing w:after="0" w:line="276" w:lineRule="auto"/>
        <w:rPr>
          <w:u w:val="single"/>
        </w:rPr>
      </w:pPr>
      <w:r>
        <w:t>Organization Name:</w:t>
      </w:r>
      <w:r>
        <w:rPr>
          <w:u w:val="single"/>
        </w:rPr>
        <w:t xml:space="preserve"> </w:t>
      </w:r>
    </w:p>
    <w:p w14:paraId="0000017D" w14:textId="77777777" w:rsidR="005F3394" w:rsidRDefault="005F3394">
      <w:pPr>
        <w:spacing w:after="0" w:line="276" w:lineRule="auto"/>
        <w:rPr>
          <w:u w:val="single"/>
        </w:rPr>
      </w:pPr>
    </w:p>
    <w:p w14:paraId="0000017E" w14:textId="77777777" w:rsidR="005F3394" w:rsidRDefault="00974247">
      <w:pPr>
        <w:spacing w:after="0" w:line="276" w:lineRule="auto"/>
        <w:rPr>
          <w:u w:val="single"/>
        </w:rPr>
      </w:pPr>
      <w:r>
        <w:t>(If consortium list collaborators):</w:t>
      </w:r>
    </w:p>
    <w:p w14:paraId="0000017F" w14:textId="77777777" w:rsidR="005F3394" w:rsidRDefault="005F3394">
      <w:pPr>
        <w:spacing w:after="0" w:line="276" w:lineRule="auto"/>
        <w:rPr>
          <w:u w:val="single"/>
        </w:rPr>
      </w:pPr>
    </w:p>
    <w:p w14:paraId="00000180" w14:textId="77777777" w:rsidR="005F3394" w:rsidRDefault="00974247">
      <w:pPr>
        <w:spacing w:after="0" w:line="276" w:lineRule="auto"/>
        <w:rPr>
          <w:u w:val="single"/>
        </w:rPr>
      </w:pPr>
      <w:r>
        <w:t>Address:</w:t>
      </w:r>
    </w:p>
    <w:p w14:paraId="00000181" w14:textId="77777777" w:rsidR="005F3394" w:rsidRDefault="005F3394">
      <w:pPr>
        <w:spacing w:after="0" w:line="276" w:lineRule="auto"/>
        <w:rPr>
          <w:u w:val="single"/>
        </w:rPr>
      </w:pPr>
    </w:p>
    <w:p w14:paraId="00000182" w14:textId="77777777" w:rsidR="005F3394" w:rsidRDefault="00974247">
      <w:pPr>
        <w:spacing w:after="0" w:line="276" w:lineRule="auto"/>
        <w:rPr>
          <w:u w:val="single"/>
        </w:rPr>
      </w:pPr>
      <w:r>
        <w:t>Proposal Contact:</w:t>
      </w:r>
    </w:p>
    <w:p w14:paraId="00000183" w14:textId="77777777" w:rsidR="005F3394" w:rsidRDefault="005F3394">
      <w:pPr>
        <w:spacing w:after="0" w:line="276" w:lineRule="auto"/>
        <w:rPr>
          <w:u w:val="single"/>
        </w:rPr>
      </w:pPr>
    </w:p>
    <w:p w14:paraId="00000184" w14:textId="77777777" w:rsidR="005F3394" w:rsidRDefault="00974247">
      <w:pPr>
        <w:spacing w:after="0" w:line="276" w:lineRule="auto"/>
        <w:rPr>
          <w:u w:val="single"/>
        </w:rPr>
      </w:pPr>
      <w:r>
        <w:t>Phone:</w:t>
      </w:r>
      <w:r>
        <w:tab/>
      </w:r>
    </w:p>
    <w:p w14:paraId="00000185" w14:textId="77777777" w:rsidR="005F3394" w:rsidRDefault="005F3394">
      <w:pPr>
        <w:spacing w:after="0" w:line="276" w:lineRule="auto"/>
        <w:rPr>
          <w:u w:val="single"/>
        </w:rPr>
      </w:pPr>
    </w:p>
    <w:p w14:paraId="00000186" w14:textId="77777777" w:rsidR="005F3394" w:rsidRDefault="00974247">
      <w:pPr>
        <w:spacing w:after="0" w:line="276" w:lineRule="auto"/>
      </w:pPr>
      <w:r>
        <w:t>Email:</w:t>
      </w:r>
    </w:p>
    <w:p w14:paraId="00000187" w14:textId="77777777" w:rsidR="005F3394" w:rsidRDefault="005F3394">
      <w:pPr>
        <w:spacing w:after="0" w:line="276" w:lineRule="auto"/>
      </w:pPr>
    </w:p>
    <w:p w14:paraId="00000188" w14:textId="77777777" w:rsidR="005F3394" w:rsidRDefault="00974247">
      <w:pPr>
        <w:spacing w:after="0" w:line="276" w:lineRule="auto"/>
        <w:rPr>
          <w:u w:val="single"/>
        </w:rPr>
      </w:pPr>
      <w:r>
        <w:t>Website:</w:t>
      </w:r>
    </w:p>
    <w:p w14:paraId="00000189" w14:textId="77777777" w:rsidR="005F3394" w:rsidRDefault="005F3394">
      <w:pPr>
        <w:spacing w:after="0" w:line="276" w:lineRule="auto"/>
        <w:rPr>
          <w:u w:val="single"/>
        </w:rPr>
      </w:pPr>
    </w:p>
    <w:p w14:paraId="0000018A" w14:textId="77777777" w:rsidR="005F3394" w:rsidRDefault="00974247">
      <w:pPr>
        <w:spacing w:after="0" w:line="276" w:lineRule="auto"/>
        <w:rPr>
          <w:u w:val="single"/>
        </w:rPr>
      </w:pPr>
      <w:r>
        <w:t>Dollar Amount Requested:</w:t>
      </w:r>
    </w:p>
    <w:p w14:paraId="0000018B" w14:textId="77777777" w:rsidR="005F3394" w:rsidRDefault="005F3394">
      <w:pPr>
        <w:spacing w:after="0" w:line="276" w:lineRule="auto"/>
        <w:rPr>
          <w:u w:val="single"/>
        </w:rPr>
      </w:pPr>
    </w:p>
    <w:p w14:paraId="0000018C" w14:textId="77777777" w:rsidR="005F3394" w:rsidRDefault="00974247">
      <w:pPr>
        <w:spacing w:after="0" w:line="276" w:lineRule="auto"/>
      </w:pPr>
      <w:r>
        <w:rPr>
          <w:b/>
        </w:rPr>
        <w:t>Request Summary:</w:t>
      </w:r>
      <w:r>
        <w:rPr>
          <w:b/>
        </w:rPr>
        <w:tab/>
      </w:r>
      <w:r>
        <w:tab/>
      </w:r>
    </w:p>
    <w:p w14:paraId="0000018D" w14:textId="77777777" w:rsidR="005F3394" w:rsidRDefault="00974247">
      <w:pPr>
        <w:spacing w:after="0" w:line="276" w:lineRule="auto"/>
      </w:pPr>
      <w:r>
        <w:t>I hereby declare that the information provided in this RFP response is accurate, valid and a full disclosure of requested information. I am fully authorized to represent the organization(s) listed above and act on behalf of in all matters relating to the RFP. Additionally, I will comply with all RFP provisions and associated contract assurances upon successful award.</w:t>
      </w:r>
    </w:p>
    <w:p w14:paraId="0000018E" w14:textId="77777777" w:rsidR="005F3394" w:rsidRDefault="00974247">
      <w:pPr>
        <w:spacing w:after="0" w:line="276" w:lineRule="auto"/>
      </w:pPr>
      <w:r>
        <w:tab/>
      </w:r>
    </w:p>
    <w:p w14:paraId="0000018F" w14:textId="77777777" w:rsidR="005F3394" w:rsidRDefault="00974247">
      <w:pPr>
        <w:spacing w:after="0" w:line="276" w:lineRule="auto"/>
        <w:rPr>
          <w:u w:val="single"/>
        </w:rPr>
      </w:pPr>
      <w:r>
        <w:t>Proposal Contact 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14:paraId="00000190" w14:textId="77777777" w:rsidR="005F3394" w:rsidRDefault="00974247">
      <w:pPr>
        <w:rPr>
          <w:b/>
          <w:shd w:val="clear" w:color="auto" w:fill="FFF2CC"/>
        </w:rPr>
      </w:pPr>
      <w:r>
        <w:rPr>
          <w:b/>
          <w:shd w:val="clear" w:color="auto" w:fill="FFF2CC"/>
        </w:rPr>
        <w:br/>
      </w:r>
    </w:p>
    <w:p w14:paraId="00000191" w14:textId="77777777" w:rsidR="005F3394" w:rsidRDefault="00974247">
      <w:pPr>
        <w:shd w:val="clear" w:color="auto" w:fill="EFEFEF"/>
        <w:rPr>
          <w:b/>
          <w:shd w:val="clear" w:color="auto" w:fill="FFF2CC"/>
        </w:rPr>
      </w:pPr>
      <w:r>
        <w:rPr>
          <w:b/>
        </w:rPr>
        <w:t>For WDBSCW Internal Use Only</w:t>
      </w:r>
      <w:r>
        <w:rPr>
          <w:b/>
          <w:shd w:val="clear" w:color="auto" w:fill="FFF2CC"/>
        </w:rPr>
        <w:br/>
      </w:r>
    </w:p>
    <w:p w14:paraId="00000192" w14:textId="77777777" w:rsidR="005F3394" w:rsidRDefault="005F3394">
      <w:pPr>
        <w:shd w:val="clear" w:color="auto" w:fill="EFEFEF"/>
        <w:rPr>
          <w:b/>
          <w:shd w:val="clear" w:color="auto" w:fill="FFF2CC"/>
        </w:rPr>
      </w:pPr>
    </w:p>
    <w:p w14:paraId="00000193" w14:textId="77777777" w:rsidR="005F3394" w:rsidRDefault="00974247">
      <w:pPr>
        <w:shd w:val="clear" w:color="auto" w:fill="EFEFEF"/>
        <w:rPr>
          <w:b/>
          <w:shd w:val="clear" w:color="auto" w:fill="FFF2CC"/>
        </w:rPr>
        <w:sectPr w:rsidR="005F3394">
          <w:footerReference w:type="default" r:id="rId32"/>
          <w:pgSz w:w="12240" w:h="15840"/>
          <w:pgMar w:top="994" w:right="1440" w:bottom="1440" w:left="1354" w:header="0" w:footer="720" w:gutter="0"/>
          <w:cols w:space="720"/>
        </w:sectPr>
      </w:pPr>
      <w:r>
        <w:rPr>
          <w:b/>
          <w:shd w:val="clear" w:color="auto" w:fill="FFF2CC"/>
        </w:rPr>
        <w:br/>
      </w:r>
    </w:p>
    <w:p w14:paraId="00000194" w14:textId="77777777" w:rsidR="005F3394" w:rsidRDefault="00974247">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before="0" w:line="240" w:lineRule="auto"/>
      </w:pPr>
      <w:bookmarkStart w:id="26" w:name="_heading=h.4u40al7s5tcx" w:colFirst="0" w:colLast="0"/>
      <w:bookmarkEnd w:id="26"/>
      <w:r>
        <w:rPr>
          <w:rFonts w:ascii="Arial" w:eastAsia="Arial" w:hAnsi="Arial" w:cs="Arial"/>
          <w:color w:val="FFFFFF"/>
          <w:sz w:val="28"/>
          <w:szCs w:val="28"/>
        </w:rPr>
        <w:t>ATTACHMENT C – Proposal Checklist</w:t>
      </w:r>
    </w:p>
    <w:p w14:paraId="00000195" w14:textId="77777777" w:rsidR="005F3394" w:rsidRDefault="005F3394">
      <w:pPr>
        <w:spacing w:after="0" w:line="276" w:lineRule="auto"/>
        <w:rPr>
          <w:b/>
        </w:rPr>
      </w:pPr>
    </w:p>
    <w:p w14:paraId="00000196" w14:textId="77777777" w:rsidR="005F3394" w:rsidRDefault="00974247">
      <w:pPr>
        <w:spacing w:after="0" w:line="276" w:lineRule="auto"/>
      </w:pPr>
      <w:r>
        <w:t xml:space="preserve">It is the bidder’s responsibility to make sure that all required elements and forms are included in the proposal. Proposals that do not include the required elements and forms are subject to disqualification. </w:t>
      </w:r>
      <w:r>
        <w:br/>
        <w:t>If you have questions about the requirements or feel that special circumstances apply to your proposal, please submit a question in writing to WDBSCW to be answered on our website.</w:t>
      </w:r>
    </w:p>
    <w:p w14:paraId="00000197" w14:textId="77777777" w:rsidR="005F3394" w:rsidRDefault="005F3394">
      <w:pPr>
        <w:spacing w:after="0" w:line="276" w:lineRule="auto"/>
      </w:pPr>
    </w:p>
    <w:p w14:paraId="00000198" w14:textId="77777777" w:rsidR="005F3394" w:rsidRDefault="00974247">
      <w:pPr>
        <w:spacing w:after="0" w:line="276" w:lineRule="auto"/>
      </w:pPr>
      <w:r>
        <w:t>Before submitting your proposal, checkmark the following:</w:t>
      </w:r>
    </w:p>
    <w:p w14:paraId="00000199" w14:textId="77777777" w:rsidR="005F3394" w:rsidRDefault="005F3394">
      <w:pPr>
        <w:spacing w:after="0" w:line="276" w:lineRule="auto"/>
      </w:pPr>
    </w:p>
    <w:p w14:paraId="0000019A" w14:textId="77777777" w:rsidR="005F3394" w:rsidRDefault="00974247">
      <w:pPr>
        <w:numPr>
          <w:ilvl w:val="0"/>
          <w:numId w:val="3"/>
        </w:numPr>
        <w:spacing w:after="0" w:line="276" w:lineRule="auto"/>
      </w:pPr>
      <w:r>
        <w:t xml:space="preserve">Submit the </w:t>
      </w:r>
      <w:r>
        <w:rPr>
          <w:i/>
        </w:rPr>
        <w:t>Letter of Intent to Apply</w:t>
      </w:r>
    </w:p>
    <w:p w14:paraId="0000019B" w14:textId="77777777" w:rsidR="005F3394" w:rsidRDefault="00974247">
      <w:pPr>
        <w:numPr>
          <w:ilvl w:val="0"/>
          <w:numId w:val="3"/>
        </w:numPr>
        <w:spacing w:after="0" w:line="276" w:lineRule="auto"/>
      </w:pPr>
      <w:r>
        <w:t>Proposal Response Package Requirements:</w:t>
      </w:r>
    </w:p>
    <w:p w14:paraId="0000019C" w14:textId="77777777" w:rsidR="005F3394" w:rsidRDefault="00974247">
      <w:pPr>
        <w:numPr>
          <w:ilvl w:val="0"/>
          <w:numId w:val="6"/>
        </w:numPr>
        <w:spacing w:after="0" w:line="276" w:lineRule="auto"/>
      </w:pPr>
      <w:r>
        <w:t>Proposal Cover Page</w:t>
      </w:r>
    </w:p>
    <w:p w14:paraId="0000019D" w14:textId="77777777" w:rsidR="005F3394" w:rsidRDefault="00974247">
      <w:pPr>
        <w:numPr>
          <w:ilvl w:val="0"/>
          <w:numId w:val="6"/>
        </w:numPr>
        <w:spacing w:after="0" w:line="276" w:lineRule="auto"/>
      </w:pPr>
      <w:r>
        <w:t>Proposal Checklist</w:t>
      </w:r>
    </w:p>
    <w:p w14:paraId="0000019E" w14:textId="77777777" w:rsidR="005F3394" w:rsidRDefault="00974247">
      <w:pPr>
        <w:numPr>
          <w:ilvl w:val="0"/>
          <w:numId w:val="6"/>
        </w:numPr>
        <w:spacing w:after="0" w:line="276" w:lineRule="auto"/>
      </w:pPr>
      <w:r>
        <w:t>Proposal Summary</w:t>
      </w:r>
    </w:p>
    <w:p w14:paraId="0000019F" w14:textId="77777777" w:rsidR="005F3394" w:rsidRDefault="00974247">
      <w:pPr>
        <w:numPr>
          <w:ilvl w:val="0"/>
          <w:numId w:val="6"/>
        </w:numPr>
        <w:spacing w:after="0" w:line="276" w:lineRule="auto"/>
      </w:pPr>
      <w:r>
        <w:t xml:space="preserve">Organizational Experience </w:t>
      </w:r>
    </w:p>
    <w:p w14:paraId="000001A0" w14:textId="77777777" w:rsidR="005F3394" w:rsidRDefault="00974247">
      <w:pPr>
        <w:numPr>
          <w:ilvl w:val="0"/>
          <w:numId w:val="6"/>
        </w:numPr>
        <w:spacing w:after="0" w:line="276" w:lineRule="auto"/>
      </w:pPr>
      <w:r>
        <w:t xml:space="preserve">Evaluation and Continuous Improvement </w:t>
      </w:r>
    </w:p>
    <w:p w14:paraId="000001A1" w14:textId="77777777" w:rsidR="005F3394" w:rsidRDefault="00974247">
      <w:pPr>
        <w:numPr>
          <w:ilvl w:val="0"/>
          <w:numId w:val="6"/>
        </w:numPr>
        <w:spacing w:after="0" w:line="276" w:lineRule="auto"/>
      </w:pPr>
      <w:r>
        <w:t>Relationships and Collaboration</w:t>
      </w:r>
    </w:p>
    <w:p w14:paraId="000001A2" w14:textId="77777777" w:rsidR="005F3394" w:rsidRDefault="00974247">
      <w:pPr>
        <w:numPr>
          <w:ilvl w:val="0"/>
          <w:numId w:val="6"/>
        </w:numPr>
        <w:spacing w:after="0" w:line="276" w:lineRule="auto"/>
      </w:pPr>
      <w:r>
        <w:t>Outcomes and Indicators</w:t>
      </w:r>
    </w:p>
    <w:p w14:paraId="000001A3" w14:textId="77777777" w:rsidR="005F3394" w:rsidRDefault="00974247">
      <w:pPr>
        <w:numPr>
          <w:ilvl w:val="0"/>
          <w:numId w:val="6"/>
        </w:numPr>
        <w:spacing w:after="0" w:line="276" w:lineRule="auto"/>
      </w:pPr>
      <w:r>
        <w:t xml:space="preserve">Budget / Cost </w:t>
      </w:r>
    </w:p>
    <w:p w14:paraId="000001A4" w14:textId="77777777" w:rsidR="005F3394" w:rsidRDefault="00974247">
      <w:pPr>
        <w:numPr>
          <w:ilvl w:val="0"/>
          <w:numId w:val="4"/>
        </w:numPr>
        <w:spacing w:after="0" w:line="276" w:lineRule="auto"/>
      </w:pPr>
      <w:r>
        <w:t>Budget Summary</w:t>
      </w:r>
    </w:p>
    <w:p w14:paraId="000001A5" w14:textId="77777777" w:rsidR="005F3394" w:rsidRDefault="00974247">
      <w:pPr>
        <w:numPr>
          <w:ilvl w:val="0"/>
          <w:numId w:val="4"/>
        </w:numPr>
        <w:spacing w:after="0" w:line="276" w:lineRule="auto"/>
      </w:pPr>
      <w:r>
        <w:t>Consortium Budget Summary (If Applicable)</w:t>
      </w:r>
    </w:p>
    <w:p w14:paraId="000001A6" w14:textId="77777777" w:rsidR="005F3394" w:rsidRDefault="00974247">
      <w:pPr>
        <w:numPr>
          <w:ilvl w:val="0"/>
          <w:numId w:val="4"/>
        </w:numPr>
        <w:spacing w:after="0" w:line="276" w:lineRule="auto"/>
      </w:pPr>
      <w:r>
        <w:t xml:space="preserve">Budget Detail </w:t>
      </w:r>
    </w:p>
    <w:p w14:paraId="000001A7" w14:textId="77777777" w:rsidR="005F3394" w:rsidRDefault="00974247">
      <w:pPr>
        <w:numPr>
          <w:ilvl w:val="0"/>
          <w:numId w:val="4"/>
        </w:numPr>
        <w:spacing w:after="0" w:line="276" w:lineRule="auto"/>
      </w:pPr>
      <w:r>
        <w:t>Leveraged Detail</w:t>
      </w:r>
    </w:p>
    <w:p w14:paraId="000001A8" w14:textId="77777777" w:rsidR="005F3394" w:rsidRDefault="00974247">
      <w:pPr>
        <w:numPr>
          <w:ilvl w:val="0"/>
          <w:numId w:val="4"/>
        </w:numPr>
        <w:spacing w:after="0" w:line="276" w:lineRule="auto"/>
      </w:pPr>
      <w:r>
        <w:t>Staffing Pattern</w:t>
      </w:r>
    </w:p>
    <w:p w14:paraId="000001A9" w14:textId="77777777" w:rsidR="005F3394" w:rsidRDefault="00974247">
      <w:pPr>
        <w:numPr>
          <w:ilvl w:val="0"/>
          <w:numId w:val="4"/>
        </w:numPr>
        <w:spacing w:after="0" w:line="276" w:lineRule="auto"/>
        <w:ind w:left="360"/>
      </w:pPr>
      <w:r>
        <w:t>Statement of Compliance Form</w:t>
      </w:r>
    </w:p>
    <w:p w14:paraId="000001AA" w14:textId="77777777" w:rsidR="005F3394" w:rsidRDefault="00974247">
      <w:pPr>
        <w:numPr>
          <w:ilvl w:val="0"/>
          <w:numId w:val="4"/>
        </w:numPr>
        <w:spacing w:after="0" w:line="276" w:lineRule="auto"/>
        <w:ind w:left="360"/>
      </w:pPr>
      <w:r>
        <w:t>Equal Opportunity Nondiscrimination Assurance and Affirmative Action Plan Requirements Compliance Form</w:t>
      </w:r>
    </w:p>
    <w:p w14:paraId="000001AB" w14:textId="77777777" w:rsidR="005F3394" w:rsidRDefault="00974247">
      <w:pPr>
        <w:numPr>
          <w:ilvl w:val="0"/>
          <w:numId w:val="4"/>
        </w:numPr>
        <w:spacing w:after="0" w:line="276" w:lineRule="auto"/>
        <w:ind w:left="360"/>
      </w:pPr>
      <w:r>
        <w:t xml:space="preserve">One copy each of the last two </w:t>
      </w:r>
      <w:proofErr w:type="gramStart"/>
      <w:r>
        <w:t>years’</w:t>
      </w:r>
      <w:proofErr w:type="gramEnd"/>
      <w:r>
        <w:t xml:space="preserve"> audited financial statements</w:t>
      </w:r>
    </w:p>
    <w:p w14:paraId="000001AC" w14:textId="77777777" w:rsidR="005F3394" w:rsidRDefault="00974247">
      <w:pPr>
        <w:spacing w:after="0" w:line="276" w:lineRule="auto"/>
      </w:pPr>
      <w:r>
        <w:br/>
      </w:r>
      <w:r>
        <w:rPr>
          <w:b/>
        </w:rPr>
        <w:t>Note:</w:t>
      </w:r>
      <w:r>
        <w:t xml:space="preserve"> Letters of support and/or references are not required and should not be submitted with the RFP documents; however, they may be requested at a later date if necessary</w:t>
      </w:r>
    </w:p>
    <w:p w14:paraId="000001AD" w14:textId="77777777" w:rsidR="005F3394" w:rsidRDefault="005F3394">
      <w:pPr>
        <w:spacing w:after="0" w:line="276" w:lineRule="auto"/>
        <w:sectPr w:rsidR="005F3394">
          <w:footerReference w:type="default" r:id="rId33"/>
          <w:pgSz w:w="12240" w:h="15840"/>
          <w:pgMar w:top="994" w:right="1440" w:bottom="1440" w:left="1354" w:header="0" w:footer="720" w:gutter="0"/>
          <w:cols w:space="720"/>
        </w:sectPr>
      </w:pPr>
    </w:p>
    <w:p w14:paraId="000001AE" w14:textId="77777777" w:rsidR="005F3394" w:rsidRDefault="00974247">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before="0" w:line="240" w:lineRule="auto"/>
      </w:pPr>
      <w:bookmarkStart w:id="27" w:name="_heading=h.wps8wjmh9psa" w:colFirst="0" w:colLast="0"/>
      <w:bookmarkEnd w:id="27"/>
      <w:r>
        <w:rPr>
          <w:rFonts w:ascii="Arial" w:eastAsia="Arial" w:hAnsi="Arial" w:cs="Arial"/>
          <w:color w:val="FFFFFF"/>
          <w:sz w:val="28"/>
          <w:szCs w:val="28"/>
        </w:rPr>
        <w:t xml:space="preserve"> ATTACHMENT D – Statement of Compliance</w:t>
      </w:r>
    </w:p>
    <w:p w14:paraId="000001AF" w14:textId="77777777" w:rsidR="005F3394" w:rsidRDefault="005F3394">
      <w:pPr>
        <w:spacing w:after="160" w:line="276" w:lineRule="auto"/>
      </w:pPr>
    </w:p>
    <w:p w14:paraId="000001B0" w14:textId="77777777" w:rsidR="005F3394" w:rsidRDefault="00974247">
      <w:pPr>
        <w:spacing w:after="0" w:line="276" w:lineRule="auto"/>
      </w:pPr>
      <w:r>
        <w:t xml:space="preserve">As the authorized signatory official for: </w:t>
      </w:r>
      <w:r>
        <w:tab/>
      </w:r>
      <w:r>
        <w:tab/>
      </w:r>
      <w:r>
        <w:tab/>
      </w:r>
      <w:r>
        <w:tab/>
      </w:r>
      <w:r>
        <w:tab/>
      </w:r>
    </w:p>
    <w:p w14:paraId="000001B1" w14:textId="77777777" w:rsidR="005F3394" w:rsidRDefault="00974247">
      <w:pPr>
        <w:spacing w:after="0" w:line="276" w:lineRule="auto"/>
        <w:ind w:left="3600" w:firstLine="720"/>
      </w:pPr>
      <w:r>
        <w:t>(Submitting / Lead Organization)</w:t>
      </w:r>
    </w:p>
    <w:p w14:paraId="000001B2" w14:textId="77777777" w:rsidR="005F3394" w:rsidRDefault="005F3394">
      <w:pPr>
        <w:spacing w:after="0" w:line="276" w:lineRule="auto"/>
      </w:pPr>
    </w:p>
    <w:p w14:paraId="000001B3" w14:textId="77777777" w:rsidR="005F3394" w:rsidRDefault="00974247">
      <w:pPr>
        <w:spacing w:after="0" w:line="276" w:lineRule="auto"/>
      </w:pPr>
      <w:r>
        <w:t>I hereby certify:</w:t>
      </w:r>
    </w:p>
    <w:p w14:paraId="000001B4" w14:textId="77777777" w:rsidR="005F3394" w:rsidRDefault="005F3394">
      <w:pPr>
        <w:spacing w:after="0" w:line="276" w:lineRule="auto"/>
      </w:pPr>
    </w:p>
    <w:p w14:paraId="000001B5" w14:textId="77777777" w:rsidR="005F3394" w:rsidRDefault="00974247">
      <w:pPr>
        <w:numPr>
          <w:ilvl w:val="0"/>
          <w:numId w:val="5"/>
        </w:numPr>
        <w:spacing w:line="276" w:lineRule="auto"/>
        <w:ind w:left="360"/>
      </w:pPr>
      <w:r>
        <w:t xml:space="preserve">That the above-named proposer is legally authorized to submit this application requesting funding under WIOA Title 1-B procurement. </w:t>
      </w:r>
    </w:p>
    <w:p w14:paraId="000001B6" w14:textId="77777777" w:rsidR="005F3394" w:rsidRDefault="00974247">
      <w:pPr>
        <w:numPr>
          <w:ilvl w:val="0"/>
          <w:numId w:val="5"/>
        </w:numPr>
        <w:spacing w:line="276" w:lineRule="auto"/>
        <w:ind w:left="360"/>
      </w:pPr>
      <w:r>
        <w:t>That the above-named proposer does hereby agree to execute all work related to this application in accordance with the Workforce Innovation and Opportunity Act, U.S. Department of Labor, State of Wisconsin Department of Workforce Development Division of Employment and Training, Workforce Development Board of South Central Wisconsin (WDBSCW) policies and guidelines, and other administrative requirements issued by the State of Wisconsin Department of Workforce Development or governing authority. The vendor shall notify the WDBSCW within 30 calendar days after issuance of any amended directives if it cannot so comply with the amendments; and,</w:t>
      </w:r>
    </w:p>
    <w:p w14:paraId="000001B7" w14:textId="77777777" w:rsidR="005F3394" w:rsidRDefault="00974247">
      <w:pPr>
        <w:numPr>
          <w:ilvl w:val="0"/>
          <w:numId w:val="5"/>
        </w:numPr>
        <w:spacing w:line="276" w:lineRule="auto"/>
        <w:ind w:left="360"/>
      </w:pPr>
      <w:r>
        <w:t>That the above-named proposer will ensure special efforts to prevent fraud and other program abuses, such as but not limited to, deceitful practices, intentional misconduct, willful misrepresentation, and improper conduct which may or may not be fraudulent in nature; and,</w:t>
      </w:r>
    </w:p>
    <w:p w14:paraId="000001B8" w14:textId="77777777" w:rsidR="005F3394" w:rsidRDefault="00974247">
      <w:pPr>
        <w:numPr>
          <w:ilvl w:val="0"/>
          <w:numId w:val="5"/>
        </w:numPr>
        <w:spacing w:line="276" w:lineRule="auto"/>
        <w:ind w:left="360"/>
      </w:pPr>
      <w:r>
        <w:t>That the contents of the application are truthful and accurate and the above-named proposer agrees to comply with the provisions and policies stated in this application and that this application represents a firm request subject only to mutually agreeable negotiations; and that the above-named proposer is in agreement that the WDBSCW reserves the right to accept or reject any proposal for funding; and that the above-named proposer has not been debarred or suspended from receiving federal grants, contracts, or assistance; and that the above-named proposer waives any right to claims against the members or staff of the WDBSCW.</w:t>
      </w:r>
    </w:p>
    <w:p w14:paraId="000001B9" w14:textId="77777777" w:rsidR="005F3394" w:rsidRDefault="005F3394">
      <w:pPr>
        <w:spacing w:after="0" w:line="276" w:lineRule="auto"/>
      </w:pPr>
    </w:p>
    <w:p w14:paraId="000001BA" w14:textId="77777777" w:rsidR="005F3394" w:rsidRDefault="005F3394">
      <w:pPr>
        <w:spacing w:after="0" w:line="276" w:lineRule="auto"/>
        <w:rPr>
          <w:u w:val="single"/>
        </w:rPr>
      </w:pPr>
    </w:p>
    <w:p w14:paraId="000001BB" w14:textId="77777777" w:rsidR="005F3394" w:rsidRDefault="00974247">
      <w:pPr>
        <w:spacing w:after="0" w:line="276" w:lineRule="auto"/>
      </w:pPr>
      <w:r>
        <w:t>Authorized Representative Signature:</w:t>
      </w:r>
    </w:p>
    <w:p w14:paraId="000001BC" w14:textId="77777777" w:rsidR="005F3394" w:rsidRDefault="005F3394">
      <w:pPr>
        <w:spacing w:after="0" w:line="276" w:lineRule="auto"/>
      </w:pPr>
    </w:p>
    <w:p w14:paraId="000001BD" w14:textId="0EEAB82E" w:rsidR="005F3394" w:rsidRDefault="00974247">
      <w:pPr>
        <w:spacing w:after="0" w:line="276" w:lineRule="auto"/>
      </w:pPr>
      <w:r>
        <w:t>Authorized Representative Name</w:t>
      </w:r>
      <w:r w:rsidR="0013473B">
        <w:t>:</w:t>
      </w:r>
    </w:p>
    <w:p w14:paraId="000001BE" w14:textId="77777777" w:rsidR="005F3394" w:rsidRDefault="005F3394">
      <w:pPr>
        <w:spacing w:after="0" w:line="276" w:lineRule="auto"/>
      </w:pPr>
    </w:p>
    <w:p w14:paraId="000001BF" w14:textId="77777777" w:rsidR="005F3394" w:rsidRDefault="00974247">
      <w:pPr>
        <w:spacing w:after="0" w:line="276" w:lineRule="auto"/>
        <w:rPr>
          <w:u w:val="single"/>
        </w:rPr>
      </w:pPr>
      <w:r>
        <w:t xml:space="preserve">Authorized Representative Title: </w:t>
      </w:r>
    </w:p>
    <w:p w14:paraId="000001C0" w14:textId="77777777" w:rsidR="005F3394" w:rsidRDefault="005F3394">
      <w:pPr>
        <w:spacing w:after="0" w:line="276" w:lineRule="auto"/>
        <w:rPr>
          <w:u w:val="single"/>
        </w:rPr>
      </w:pPr>
    </w:p>
    <w:p w14:paraId="000001C1" w14:textId="77777777" w:rsidR="005F3394" w:rsidRDefault="00974247">
      <w:pPr>
        <w:spacing w:line="276" w:lineRule="auto"/>
      </w:pPr>
      <w:r>
        <w:t>Date:</w:t>
      </w:r>
    </w:p>
    <w:p w14:paraId="000001C2" w14:textId="77777777" w:rsidR="005F3394" w:rsidRDefault="005F3394">
      <w:pPr>
        <w:spacing w:line="276" w:lineRule="auto"/>
        <w:sectPr w:rsidR="005F3394">
          <w:footerReference w:type="default" r:id="rId34"/>
          <w:pgSz w:w="12240" w:h="15840"/>
          <w:pgMar w:top="994" w:right="1440" w:bottom="1440" w:left="1354" w:header="0" w:footer="720" w:gutter="0"/>
          <w:cols w:space="720"/>
        </w:sectPr>
      </w:pPr>
    </w:p>
    <w:p w14:paraId="000001C3" w14:textId="77777777" w:rsidR="005F3394" w:rsidRDefault="00974247">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before="0" w:after="0" w:line="240" w:lineRule="auto"/>
      </w:pPr>
      <w:bookmarkStart w:id="28" w:name="_heading=h.4ekdvbx7yct4" w:colFirst="0" w:colLast="0"/>
      <w:bookmarkEnd w:id="28"/>
      <w:r>
        <w:rPr>
          <w:rFonts w:ascii="Arial" w:eastAsia="Arial" w:hAnsi="Arial" w:cs="Arial"/>
          <w:color w:val="FFFFFF"/>
          <w:sz w:val="28"/>
          <w:szCs w:val="28"/>
        </w:rPr>
        <w:t>ATTACHMENT E – Equal Opportunity Nondiscrimination Assurance and Affirmative Action Plan Requirements Compliance</w:t>
      </w:r>
    </w:p>
    <w:p w14:paraId="000001C4" w14:textId="77777777" w:rsidR="005F3394" w:rsidRDefault="00974247">
      <w:pPr>
        <w:spacing w:before="200" w:line="276" w:lineRule="auto"/>
      </w:pPr>
      <w:r>
        <w:t>Bidders and successful Contractors must, as a condition of receiving Federal assistance, acknowledge and agree to comply with (these requirements apply to any other sub-grantee, subcontractor, successors, transferees, and assignees that is extended Federal assistance under this subcontract), applicable provisions of national laws and policies prohibiting discrimination, including but not limited to:</w:t>
      </w:r>
    </w:p>
    <w:p w14:paraId="000001C5" w14:textId="77777777" w:rsidR="005F3394" w:rsidRDefault="00974247">
      <w:pPr>
        <w:numPr>
          <w:ilvl w:val="0"/>
          <w:numId w:val="8"/>
        </w:numPr>
        <w:spacing w:after="0" w:line="276" w:lineRule="auto"/>
        <w:ind w:left="720"/>
      </w:pPr>
      <w:r>
        <w:t>Title VI of the Civil Rights Act of 1964, as amended, prohibits discrimination on the basis of race, color, or national origin (42 U.S.C. 200d et seq.), [as implemented by the Department of Labor (DOL), 29 CFR Part §31.</w:t>
      </w:r>
    </w:p>
    <w:p w14:paraId="000001C6" w14:textId="77777777" w:rsidR="005F3394" w:rsidRDefault="00974247">
      <w:pPr>
        <w:spacing w:after="0" w:line="276" w:lineRule="auto"/>
        <w:ind w:left="1440" w:hanging="360"/>
      </w:pPr>
      <w:r>
        <w:t xml:space="preserve">As clarified by Executive Order 13166-Improving Access to Services for Persons with Limited English Proficiency, and resulting agency guidance, national origin discrimination includes discrimination on the basis of Limited English Proficiency (LEP). To ensure compliance with Title VI, you must take reasonable steps to ensure that LEP persons have meaningful access and equal opportunity to your program in accordance with DOL Enforcement of Title VI of the Civil Rights Act of 1964 Federal Register Vol. 68, No. 103. Meaningful access may entail providing language assistance services, including oral and written translation, where necessary. You are encouraged to consider the need for language services for LEP persons served or encountered both in developing your budgets and in conducting your programs and activities. For assistance and information regarding LEP obligations, go to </w:t>
      </w:r>
      <w:hyperlink r:id="rId35">
        <w:r>
          <w:rPr>
            <w:color w:val="0000FF"/>
            <w:u w:val="single"/>
          </w:rPr>
          <w:t>http://www.lep.gov</w:t>
        </w:r>
      </w:hyperlink>
      <w:r>
        <w:t>;</w:t>
      </w:r>
    </w:p>
    <w:p w14:paraId="000001C7" w14:textId="77777777" w:rsidR="005F3394" w:rsidRDefault="00974247">
      <w:pPr>
        <w:numPr>
          <w:ilvl w:val="0"/>
          <w:numId w:val="8"/>
        </w:numPr>
        <w:spacing w:after="0" w:line="276" w:lineRule="auto"/>
        <w:ind w:left="720"/>
      </w:pPr>
      <w:r>
        <w:t>Title IX of the Education Amendments of 1972 as amended, prohibits discrimination on the basis of sex in education programs or activities (20 U.S.C. 168 et seq.), as implemented by DOL 29 CFR Part §36;</w:t>
      </w:r>
    </w:p>
    <w:p w14:paraId="000001C8" w14:textId="77777777" w:rsidR="005F3394" w:rsidRDefault="00974247">
      <w:pPr>
        <w:numPr>
          <w:ilvl w:val="0"/>
          <w:numId w:val="8"/>
        </w:numPr>
        <w:spacing w:after="0" w:line="276" w:lineRule="auto"/>
        <w:ind w:left="720"/>
      </w:pPr>
      <w:r>
        <w:t>The Age Discrimination Act of 1975, as amended, prohibits discrimination on the basis of age (42 U.S.C. 6101) as implemented by DOL 29 CFR Part §35;</w:t>
      </w:r>
    </w:p>
    <w:p w14:paraId="000001C9" w14:textId="77777777" w:rsidR="005F3394" w:rsidRDefault="00974247">
      <w:pPr>
        <w:numPr>
          <w:ilvl w:val="0"/>
          <w:numId w:val="8"/>
        </w:numPr>
        <w:spacing w:after="0" w:line="276" w:lineRule="auto"/>
        <w:ind w:left="720"/>
      </w:pPr>
      <w:r>
        <w:t>Section 504 of the Rehabilitation Act of 1972, as amended, prohibits discrimination on the basis of disability (29 U.S.C. 794) as implemented by DOL 29 CFR Part §32;</w:t>
      </w:r>
    </w:p>
    <w:p w14:paraId="000001CA" w14:textId="77777777" w:rsidR="005F3394" w:rsidRDefault="00974247">
      <w:pPr>
        <w:numPr>
          <w:ilvl w:val="0"/>
          <w:numId w:val="8"/>
        </w:numPr>
        <w:spacing w:after="0" w:line="276" w:lineRule="auto"/>
        <w:ind w:left="720"/>
      </w:pPr>
      <w:r>
        <w:t xml:space="preserve">Title VII of the Civil Rights Act of 1964, prohibits discrimination on the basis of race, color, religion, national origin, or sex (including gender identity, sexual orientation and pregnancy), protection is afforded to individuals due to retaliation for having filed a complaint of discrimination. </w:t>
      </w:r>
    </w:p>
    <w:p w14:paraId="000001CB" w14:textId="77777777" w:rsidR="005F3394" w:rsidRDefault="00974247">
      <w:pPr>
        <w:numPr>
          <w:ilvl w:val="0"/>
          <w:numId w:val="8"/>
        </w:numPr>
        <w:spacing w:after="0" w:line="276" w:lineRule="auto"/>
        <w:ind w:left="720"/>
      </w:pPr>
      <w:r>
        <w:t>The Age Discrimination Act of 1967 (ADEA)</w:t>
      </w:r>
    </w:p>
    <w:p w14:paraId="000001CC" w14:textId="77777777" w:rsidR="005F3394" w:rsidRDefault="00974247">
      <w:pPr>
        <w:numPr>
          <w:ilvl w:val="0"/>
          <w:numId w:val="8"/>
        </w:numPr>
        <w:spacing w:after="0" w:line="276" w:lineRule="auto"/>
        <w:ind w:left="720"/>
      </w:pPr>
      <w:r>
        <w:t>The Genetic Information Nondiscrimination Act of 2008 (GINA), prohibits discrimination on the basis of genetic information with respect to health insurance and employment.</w:t>
      </w:r>
    </w:p>
    <w:p w14:paraId="000001CD" w14:textId="77777777" w:rsidR="005F3394" w:rsidRDefault="00974247">
      <w:pPr>
        <w:numPr>
          <w:ilvl w:val="0"/>
          <w:numId w:val="8"/>
        </w:numPr>
        <w:spacing w:after="0" w:line="276" w:lineRule="auto"/>
        <w:ind w:left="720"/>
      </w:pPr>
      <w:r>
        <w:t>The Equal Pay Act of 1963 (EPA), makes it illegal to pay different wages to men and women if they perform equal work in the same workplace and retaliation against persons because the person complained</w:t>
      </w:r>
    </w:p>
    <w:p w14:paraId="000001CE" w14:textId="77777777" w:rsidR="005F3394" w:rsidRDefault="00974247">
      <w:pPr>
        <w:numPr>
          <w:ilvl w:val="0"/>
          <w:numId w:val="8"/>
        </w:numPr>
        <w:spacing w:after="0" w:line="276" w:lineRule="auto"/>
        <w:ind w:left="720"/>
      </w:pPr>
      <w:r>
        <w:t>Title I, II, and III of the American with Disability Act of 1990, which prohibits discrimination on the basis of disability in the operation of public entities, public and private transportation systems, places of public accommodation, and certain entities conducting testing (42 U.S.C. §§ 12131 – 12189), as implemented by the Department of Justice regulations at 28 C.F.R. Part 35 and 36.</w:t>
      </w:r>
    </w:p>
    <w:p w14:paraId="000001CF" w14:textId="77777777" w:rsidR="005F3394" w:rsidRDefault="00974247">
      <w:pPr>
        <w:spacing w:line="276" w:lineRule="auto"/>
      </w:pPr>
      <w:r>
        <w:t xml:space="preserve">The successful bidder/contractor acknowledges and agrees that it must comply and require any sub-grantees, sub-contractors, successors, transferees, and/or assignees to also comply with all applicable provisions governing </w:t>
      </w:r>
      <w:r>
        <w:rPr>
          <w:b/>
          <w:u w:val="single"/>
        </w:rPr>
        <w:t>Workforce Development Board of South Central Wisconsin</w:t>
      </w:r>
      <w:r>
        <w:t xml:space="preserve"> and allow DWD-DET and DOL access to records, accounts, documents, information, facilities, and staff as follows:</w:t>
      </w:r>
    </w:p>
    <w:p w14:paraId="000001D0" w14:textId="77777777" w:rsidR="005F3394" w:rsidRDefault="00974247">
      <w:pPr>
        <w:numPr>
          <w:ilvl w:val="0"/>
          <w:numId w:val="17"/>
        </w:numPr>
        <w:spacing w:after="0" w:line="276" w:lineRule="auto"/>
      </w:pPr>
      <w:r>
        <w:t>The Bidder/Contractor must cooperate with any compliance review or complaint investigation conducted by WDBSCW or DWD-DET.</w:t>
      </w:r>
    </w:p>
    <w:p w14:paraId="000001D1" w14:textId="77777777" w:rsidR="005F3394" w:rsidRDefault="00974247">
      <w:pPr>
        <w:numPr>
          <w:ilvl w:val="0"/>
          <w:numId w:val="17"/>
        </w:numPr>
        <w:spacing w:after="0" w:line="276" w:lineRule="auto"/>
      </w:pPr>
      <w:r>
        <w:t>The Bidder/Contractor must give the WDBSCW, DWD-DET, and/or DOL access to and the right to examine and copy records, accounts, and other documents and sources of information related to the grant. Must also permit access to facilities, personnel, and other individuals and information as may be necessary, as required under DOL provisions at 29 CFR Part §31.5 (c), 29 CFR Part §32.44 (c), and 29 CFR Part §38.40.</w:t>
      </w:r>
    </w:p>
    <w:p w14:paraId="000001D2" w14:textId="77777777" w:rsidR="005F3394" w:rsidRDefault="00974247">
      <w:pPr>
        <w:numPr>
          <w:ilvl w:val="0"/>
          <w:numId w:val="17"/>
        </w:numPr>
        <w:spacing w:after="0" w:line="276" w:lineRule="auto"/>
      </w:pPr>
      <w:r>
        <w:t>The Bidder/Contractor must keep such records and submit to the responsible Department official or designee timely, complete, and accurate compliance reports at such times, and in such form and containing such information, as the responsible Department official or his designee may determine to be necessary to ascertain whether the Bidder/Contractor has complied or are complying with relevant obligations.</w:t>
      </w:r>
    </w:p>
    <w:p w14:paraId="000001D3" w14:textId="77777777" w:rsidR="005F3394" w:rsidRDefault="00974247">
      <w:pPr>
        <w:numPr>
          <w:ilvl w:val="0"/>
          <w:numId w:val="17"/>
        </w:numPr>
        <w:spacing w:after="0" w:line="276" w:lineRule="auto"/>
      </w:pPr>
      <w:r>
        <w:t>The Bidder/Contractor must comply with all other reporting, data, collection, and evaluation requirements, as prescribed by law or detailed in program guidance.</w:t>
      </w:r>
    </w:p>
    <w:p w14:paraId="000001D4" w14:textId="77777777" w:rsidR="005F3394" w:rsidRDefault="00974247">
      <w:pPr>
        <w:numPr>
          <w:ilvl w:val="0"/>
          <w:numId w:val="17"/>
        </w:numPr>
        <w:spacing w:after="0" w:line="276" w:lineRule="auto"/>
      </w:pPr>
      <w:r>
        <w:t>If, during the past three years, the Bidder/Contractor has been accused of discrimination on the basis of race, color, national origin (including LEP), sex (include gender identity, gender expressions, and sex stereotyping, and on the basis of the student’s pregnancy, childbirth, false pregnancy, termination of pregnancy or recovery therefrom), age, disability, religion, or family status, against the Bidder/Contractor, or the Bidder/Contractor settled a case or matter alleging such discrimination, you must provide a list of such proceedings, pending or completed, including outcome and copies of settlement agreements.</w:t>
      </w:r>
    </w:p>
    <w:p w14:paraId="000001D5" w14:textId="77777777" w:rsidR="005F3394" w:rsidRDefault="00974247">
      <w:pPr>
        <w:numPr>
          <w:ilvl w:val="0"/>
          <w:numId w:val="17"/>
        </w:numPr>
        <w:spacing w:after="0" w:line="276" w:lineRule="auto"/>
      </w:pPr>
      <w:r>
        <w:t xml:space="preserve">In the event any court or administrative agency rules there is a finding of discrimination on the basis of race, color, national origin, (including LEP), sex (include gender identity, gender expressions, and sex stereotyping, and on the basis of the student’s pregnancy, childbirth, false pregnancy, termination of pregnancy or recovery therefrom), age, disability, religion, familial status, against the Bidder/Contractor or the Bidder/Contractor settle a case or matter alleging such discrimination, you must forward a copy of the complaint and findings to </w:t>
      </w:r>
      <w:r>
        <w:rPr>
          <w:b/>
          <w:u w:val="single"/>
        </w:rPr>
        <w:t>Workforce Development Board of South Central Wisconsin (EO Officer or Executive Director)</w:t>
      </w:r>
      <w:r>
        <w:t xml:space="preserve">. </w:t>
      </w:r>
    </w:p>
    <w:p w14:paraId="000001D6" w14:textId="77777777" w:rsidR="005F3394" w:rsidRDefault="005F3394">
      <w:pPr>
        <w:spacing w:after="0" w:line="276" w:lineRule="auto"/>
        <w:ind w:left="840"/>
      </w:pPr>
    </w:p>
    <w:p w14:paraId="000001D7" w14:textId="77777777" w:rsidR="005F3394" w:rsidRDefault="00974247">
      <w:pPr>
        <w:spacing w:line="276" w:lineRule="auto"/>
        <w:rPr>
          <w:b/>
        </w:rPr>
      </w:pPr>
      <w:r>
        <w:t>The WDBSCW, the Department of Workforce Development, Division of Employment and Training and the United States Department of Labor have the right to seek judicial enforcement of these obligations.</w:t>
      </w:r>
      <w:r>
        <w:br w:type="page"/>
      </w:r>
    </w:p>
    <w:p w14:paraId="000001D8" w14:textId="77777777" w:rsidR="005F3394" w:rsidRDefault="00974247">
      <w:pPr>
        <w:spacing w:line="276" w:lineRule="auto"/>
      </w:pPr>
      <w:r>
        <w:t xml:space="preserve">The Bidder/Contractor also acknowledges and agrees that it must comply with (and requires any sub-grantees, sub-contractors, successors, transferees, and assignees to comply) with applicable provisions of Section 188 of WIOA nondiscrimination policy requirements and regulations at 29 CFR Part §38. </w:t>
      </w:r>
    </w:p>
    <w:p w14:paraId="000001D9" w14:textId="77777777" w:rsidR="005F3394" w:rsidRDefault="00974247">
      <w:pPr>
        <w:spacing w:line="276" w:lineRule="auto"/>
      </w:pPr>
      <w:r>
        <w:t xml:space="preserve">Under penalty of perjury, the undersigned officials certify that they have read and understand their obligations as herein described, that the information submitted in conjunction with this RFP document is accurate and complete, and that the Bidder/Contractor is, or will come into, compliance with the nondiscrimination requirements set forth above. </w:t>
      </w:r>
    </w:p>
    <w:p w14:paraId="000001DA" w14:textId="77777777" w:rsidR="005F3394" w:rsidRDefault="005F3394">
      <w:pPr>
        <w:spacing w:after="0" w:line="276" w:lineRule="auto"/>
      </w:pPr>
    </w:p>
    <w:p w14:paraId="000001DB" w14:textId="77777777" w:rsidR="005F3394" w:rsidRDefault="005F3394">
      <w:pPr>
        <w:spacing w:after="0" w:line="276" w:lineRule="auto"/>
      </w:pPr>
    </w:p>
    <w:p w14:paraId="000001DC" w14:textId="77777777" w:rsidR="005F3394" w:rsidRDefault="005F3394">
      <w:pPr>
        <w:spacing w:after="0" w:line="276" w:lineRule="auto"/>
      </w:pPr>
    </w:p>
    <w:p w14:paraId="000001DD" w14:textId="77777777" w:rsidR="005F3394" w:rsidRDefault="005F3394">
      <w:pPr>
        <w:spacing w:after="0" w:line="276" w:lineRule="auto"/>
      </w:pPr>
    </w:p>
    <w:p w14:paraId="000001DE" w14:textId="77777777" w:rsidR="005F3394" w:rsidRDefault="005F3394">
      <w:pPr>
        <w:spacing w:after="0" w:line="276" w:lineRule="auto"/>
      </w:pPr>
    </w:p>
    <w:p w14:paraId="000001DF" w14:textId="77777777" w:rsidR="005F3394" w:rsidRDefault="005F3394">
      <w:pPr>
        <w:spacing w:after="0" w:line="276" w:lineRule="auto"/>
      </w:pPr>
    </w:p>
    <w:p w14:paraId="000001E0" w14:textId="77777777" w:rsidR="005F3394" w:rsidRDefault="00974247">
      <w:pPr>
        <w:spacing w:after="0" w:line="276" w:lineRule="auto"/>
      </w:pPr>
      <w:r>
        <w:t>Submitting / Lead Organization Name:</w:t>
      </w:r>
    </w:p>
    <w:p w14:paraId="000001E1" w14:textId="77777777" w:rsidR="005F3394" w:rsidRDefault="005F3394">
      <w:pPr>
        <w:spacing w:after="0" w:line="276" w:lineRule="auto"/>
      </w:pPr>
    </w:p>
    <w:p w14:paraId="000001E2" w14:textId="77777777" w:rsidR="005F3394" w:rsidRDefault="00974247">
      <w:pPr>
        <w:spacing w:after="0" w:line="276" w:lineRule="auto"/>
      </w:pPr>
      <w:r>
        <w:t>Authorized Representative Signature:</w:t>
      </w:r>
    </w:p>
    <w:p w14:paraId="000001E3" w14:textId="77777777" w:rsidR="005F3394" w:rsidRDefault="005F3394">
      <w:pPr>
        <w:spacing w:after="0" w:line="276" w:lineRule="auto"/>
      </w:pPr>
    </w:p>
    <w:p w14:paraId="000001E4" w14:textId="4E34D31E" w:rsidR="005F3394" w:rsidRDefault="00974247">
      <w:pPr>
        <w:spacing w:after="0" w:line="276" w:lineRule="auto"/>
      </w:pPr>
      <w:r>
        <w:t>Authorized Representative Name</w:t>
      </w:r>
      <w:r w:rsidR="007B2F3D">
        <w:t>:</w:t>
      </w:r>
    </w:p>
    <w:p w14:paraId="000001E5" w14:textId="77777777" w:rsidR="005F3394" w:rsidRDefault="005F3394">
      <w:pPr>
        <w:spacing w:after="0" w:line="276" w:lineRule="auto"/>
      </w:pPr>
    </w:p>
    <w:p w14:paraId="000001E6" w14:textId="77777777" w:rsidR="005F3394" w:rsidRDefault="00974247">
      <w:pPr>
        <w:spacing w:after="0" w:line="276" w:lineRule="auto"/>
        <w:rPr>
          <w:u w:val="single"/>
        </w:rPr>
      </w:pPr>
      <w:r>
        <w:t xml:space="preserve">Authorized Representative Title: </w:t>
      </w:r>
    </w:p>
    <w:p w14:paraId="000001E7" w14:textId="77777777" w:rsidR="005F3394" w:rsidRDefault="005F3394">
      <w:pPr>
        <w:spacing w:after="0" w:line="276" w:lineRule="auto"/>
        <w:rPr>
          <w:u w:val="single"/>
        </w:rPr>
      </w:pPr>
    </w:p>
    <w:p w14:paraId="000001E8" w14:textId="41C7EEE5" w:rsidR="005F3394" w:rsidRDefault="00974247">
      <w:pPr>
        <w:spacing w:line="276" w:lineRule="auto"/>
      </w:pPr>
      <w:r>
        <w:t>Date:</w:t>
      </w:r>
    </w:p>
    <w:p w14:paraId="2E2499C4" w14:textId="77777777" w:rsidR="0075437D" w:rsidRDefault="0075437D">
      <w:pPr>
        <w:spacing w:line="276" w:lineRule="auto"/>
      </w:pPr>
    </w:p>
    <w:p w14:paraId="000001E9" w14:textId="77777777" w:rsidR="005F3394" w:rsidRDefault="005F3394">
      <w:pPr>
        <w:spacing w:line="276" w:lineRule="auto"/>
        <w:sectPr w:rsidR="005F3394">
          <w:footerReference w:type="default" r:id="rId36"/>
          <w:pgSz w:w="12240" w:h="15840"/>
          <w:pgMar w:top="994" w:right="1440" w:bottom="1440" w:left="1354" w:header="0" w:footer="720" w:gutter="0"/>
          <w:cols w:space="720"/>
        </w:sectPr>
      </w:pPr>
    </w:p>
    <w:p w14:paraId="000001EA" w14:textId="77777777" w:rsidR="005F3394" w:rsidRDefault="00974247">
      <w:pPr>
        <w:pStyle w:val="Heading2"/>
        <w:pBdr>
          <w:top w:val="none" w:sz="0" w:space="0" w:color="000000"/>
          <w:left w:val="none" w:sz="0" w:space="0" w:color="000000"/>
          <w:bottom w:val="none" w:sz="0" w:space="0" w:color="000000"/>
          <w:right w:val="none" w:sz="0" w:space="0" w:color="000000"/>
          <w:between w:val="none" w:sz="0" w:space="0" w:color="000000"/>
        </w:pBdr>
        <w:spacing w:before="0" w:after="0" w:line="276" w:lineRule="auto"/>
        <w:rPr>
          <w:sz w:val="24"/>
          <w:szCs w:val="24"/>
        </w:rPr>
      </w:pPr>
      <w:bookmarkStart w:id="29" w:name="_heading=h.2bn6wsx" w:colFirst="0" w:colLast="0"/>
      <w:bookmarkEnd w:id="29"/>
      <w:r>
        <w:rPr>
          <w:sz w:val="24"/>
          <w:szCs w:val="24"/>
        </w:rPr>
        <w:t>Budget Forms</w:t>
      </w:r>
    </w:p>
    <w:p w14:paraId="000001EB" w14:textId="77777777" w:rsidR="005F3394" w:rsidRDefault="00974247">
      <w:pPr>
        <w:spacing w:after="0" w:line="276" w:lineRule="auto"/>
      </w:pPr>
      <w:r>
        <w:rPr>
          <w:b/>
        </w:rPr>
        <w:t>Workforce Development Board of South Central Wisconsin - Effective: 7/1/2023 - 6/30/2024</w:t>
      </w:r>
    </w:p>
    <w:tbl>
      <w:tblPr>
        <w:tblStyle w:val="af0"/>
        <w:tblW w:w="12397" w:type="dxa"/>
        <w:tblInd w:w="93" w:type="dxa"/>
        <w:tblLayout w:type="fixed"/>
        <w:tblLook w:val="0400" w:firstRow="0" w:lastRow="0" w:firstColumn="0" w:lastColumn="0" w:noHBand="0" w:noVBand="1"/>
      </w:tblPr>
      <w:tblGrid>
        <w:gridCol w:w="4587"/>
        <w:gridCol w:w="2805"/>
        <w:gridCol w:w="4755"/>
        <w:gridCol w:w="250"/>
      </w:tblGrid>
      <w:tr w:rsidR="005F3394" w14:paraId="20202109" w14:textId="77777777">
        <w:trPr>
          <w:gridAfter w:val="1"/>
          <w:wAfter w:w="250" w:type="dxa"/>
          <w:trHeight w:val="268"/>
        </w:trPr>
        <w:tc>
          <w:tcPr>
            <w:tcW w:w="4587"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000001EC" w14:textId="77777777" w:rsidR="005F3394" w:rsidRDefault="00974247">
            <w:pPr>
              <w:spacing w:after="0" w:line="276" w:lineRule="auto"/>
              <w:rPr>
                <w:b/>
                <w:sz w:val="20"/>
                <w:szCs w:val="20"/>
              </w:rPr>
            </w:pPr>
            <w:r>
              <w:rPr>
                <w:b/>
                <w:sz w:val="20"/>
                <w:szCs w:val="20"/>
              </w:rPr>
              <w:t>Proposing Agency</w:t>
            </w:r>
          </w:p>
        </w:tc>
        <w:tc>
          <w:tcPr>
            <w:tcW w:w="2805" w:type="dxa"/>
            <w:tcBorders>
              <w:top w:val="single" w:sz="4" w:space="0" w:color="000000"/>
              <w:left w:val="nil"/>
              <w:bottom w:val="single" w:sz="4" w:space="0" w:color="000000"/>
              <w:right w:val="single" w:sz="4" w:space="0" w:color="000000"/>
            </w:tcBorders>
            <w:shd w:val="clear" w:color="auto" w:fill="C6D9F1"/>
            <w:vAlign w:val="bottom"/>
          </w:tcPr>
          <w:p w14:paraId="000001ED" w14:textId="77777777" w:rsidR="005F3394" w:rsidRDefault="00974247">
            <w:pPr>
              <w:spacing w:after="0" w:line="276" w:lineRule="auto"/>
              <w:jc w:val="center"/>
              <w:rPr>
                <w:b/>
                <w:sz w:val="20"/>
                <w:szCs w:val="20"/>
              </w:rPr>
            </w:pPr>
            <w:r>
              <w:rPr>
                <w:b/>
                <w:sz w:val="20"/>
                <w:szCs w:val="20"/>
              </w:rPr>
              <w:t>Total WIOA Request</w:t>
            </w:r>
          </w:p>
        </w:tc>
        <w:tc>
          <w:tcPr>
            <w:tcW w:w="4755" w:type="dxa"/>
            <w:tcBorders>
              <w:top w:val="single" w:sz="4" w:space="0" w:color="000000"/>
              <w:left w:val="nil"/>
              <w:bottom w:val="single" w:sz="4" w:space="0" w:color="000000"/>
              <w:right w:val="single" w:sz="4" w:space="0" w:color="000000"/>
            </w:tcBorders>
            <w:shd w:val="clear" w:color="auto" w:fill="C6D9F1"/>
            <w:vAlign w:val="bottom"/>
          </w:tcPr>
          <w:p w14:paraId="000001EE" w14:textId="77777777" w:rsidR="005F3394" w:rsidRDefault="00974247">
            <w:pPr>
              <w:spacing w:after="0" w:line="276" w:lineRule="auto"/>
              <w:jc w:val="center"/>
              <w:rPr>
                <w:b/>
                <w:sz w:val="20"/>
                <w:szCs w:val="20"/>
              </w:rPr>
            </w:pPr>
            <w:r>
              <w:rPr>
                <w:b/>
                <w:sz w:val="20"/>
                <w:szCs w:val="20"/>
              </w:rPr>
              <w:t>Leveraged Resources</w:t>
            </w:r>
          </w:p>
        </w:tc>
      </w:tr>
      <w:tr w:rsidR="005F3394" w14:paraId="0BA00F4B"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1EF" w14:textId="77777777" w:rsidR="005F3394" w:rsidRDefault="00974247">
            <w:pPr>
              <w:spacing w:after="0" w:line="276" w:lineRule="auto"/>
              <w:rPr>
                <w:b/>
                <w:sz w:val="20"/>
                <w:szCs w:val="20"/>
              </w:rPr>
            </w:pPr>
            <w:r>
              <w:rPr>
                <w:b/>
                <w:sz w:val="20"/>
                <w:szCs w:val="20"/>
              </w:rPr>
              <w:t xml:space="preserve">Staff Salaries </w:t>
            </w:r>
          </w:p>
        </w:tc>
        <w:tc>
          <w:tcPr>
            <w:tcW w:w="2805" w:type="dxa"/>
            <w:tcBorders>
              <w:top w:val="nil"/>
              <w:left w:val="nil"/>
              <w:bottom w:val="single" w:sz="4" w:space="0" w:color="000000"/>
              <w:right w:val="single" w:sz="4" w:space="0" w:color="000000"/>
            </w:tcBorders>
            <w:shd w:val="clear" w:color="auto" w:fill="auto"/>
          </w:tcPr>
          <w:p w14:paraId="000001F0"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1F1" w14:textId="77777777" w:rsidR="005F3394" w:rsidRDefault="00974247">
            <w:pPr>
              <w:spacing w:after="0" w:line="276" w:lineRule="auto"/>
              <w:rPr>
                <w:sz w:val="20"/>
                <w:szCs w:val="20"/>
              </w:rPr>
            </w:pPr>
            <w:r>
              <w:rPr>
                <w:sz w:val="20"/>
                <w:szCs w:val="20"/>
              </w:rPr>
              <w:t> </w:t>
            </w:r>
          </w:p>
        </w:tc>
      </w:tr>
      <w:tr w:rsidR="005F3394" w14:paraId="16776C7E"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1F2" w14:textId="77777777" w:rsidR="005F3394" w:rsidRDefault="00974247">
            <w:pPr>
              <w:spacing w:after="0" w:line="276" w:lineRule="auto"/>
              <w:rPr>
                <w:b/>
                <w:sz w:val="20"/>
                <w:szCs w:val="20"/>
              </w:rPr>
            </w:pPr>
            <w:r>
              <w:rPr>
                <w:b/>
                <w:sz w:val="20"/>
                <w:szCs w:val="20"/>
              </w:rPr>
              <w:t xml:space="preserve">Staff Fringe Benefits </w:t>
            </w:r>
          </w:p>
        </w:tc>
        <w:tc>
          <w:tcPr>
            <w:tcW w:w="2805" w:type="dxa"/>
            <w:tcBorders>
              <w:top w:val="nil"/>
              <w:left w:val="nil"/>
              <w:bottom w:val="single" w:sz="4" w:space="0" w:color="000000"/>
              <w:right w:val="single" w:sz="4" w:space="0" w:color="000000"/>
            </w:tcBorders>
            <w:shd w:val="clear" w:color="auto" w:fill="auto"/>
          </w:tcPr>
          <w:p w14:paraId="000001F3"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1F4" w14:textId="77777777" w:rsidR="005F3394" w:rsidRDefault="00974247">
            <w:pPr>
              <w:spacing w:after="0" w:line="276" w:lineRule="auto"/>
              <w:rPr>
                <w:sz w:val="20"/>
                <w:szCs w:val="20"/>
              </w:rPr>
            </w:pPr>
            <w:r>
              <w:rPr>
                <w:sz w:val="20"/>
                <w:szCs w:val="20"/>
              </w:rPr>
              <w:t> </w:t>
            </w:r>
          </w:p>
        </w:tc>
      </w:tr>
      <w:tr w:rsidR="005F3394" w14:paraId="7E89D2BF"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C6D9F1"/>
            <w:vAlign w:val="bottom"/>
          </w:tcPr>
          <w:p w14:paraId="000001F5" w14:textId="77777777" w:rsidR="005F3394" w:rsidRDefault="00974247">
            <w:pPr>
              <w:spacing w:after="0" w:line="276" w:lineRule="auto"/>
              <w:rPr>
                <w:b/>
                <w:sz w:val="20"/>
                <w:szCs w:val="20"/>
              </w:rPr>
            </w:pPr>
            <w:r>
              <w:rPr>
                <w:b/>
                <w:sz w:val="20"/>
                <w:szCs w:val="20"/>
              </w:rPr>
              <w:t xml:space="preserve">Staff Total Salary + Fringe </w:t>
            </w:r>
          </w:p>
        </w:tc>
        <w:tc>
          <w:tcPr>
            <w:tcW w:w="2805" w:type="dxa"/>
            <w:tcBorders>
              <w:top w:val="nil"/>
              <w:left w:val="nil"/>
              <w:bottom w:val="single" w:sz="4" w:space="0" w:color="000000"/>
              <w:right w:val="single" w:sz="4" w:space="0" w:color="000000"/>
            </w:tcBorders>
            <w:shd w:val="clear" w:color="auto" w:fill="C6D9F1"/>
          </w:tcPr>
          <w:p w14:paraId="000001F6" w14:textId="77777777" w:rsidR="005F3394" w:rsidRDefault="00974247">
            <w:pPr>
              <w:spacing w:after="0" w:line="276" w:lineRule="auto"/>
              <w:rPr>
                <w:b/>
                <w:sz w:val="20"/>
                <w:szCs w:val="20"/>
              </w:rPr>
            </w:pPr>
            <w:r>
              <w:rPr>
                <w:b/>
                <w:sz w:val="20"/>
                <w:szCs w:val="20"/>
              </w:rPr>
              <w:t xml:space="preserve"> $         - </w:t>
            </w:r>
          </w:p>
        </w:tc>
        <w:tc>
          <w:tcPr>
            <w:tcW w:w="4755" w:type="dxa"/>
            <w:tcBorders>
              <w:top w:val="nil"/>
              <w:left w:val="nil"/>
              <w:bottom w:val="single" w:sz="4" w:space="0" w:color="000000"/>
              <w:right w:val="single" w:sz="4" w:space="0" w:color="000000"/>
            </w:tcBorders>
            <w:shd w:val="clear" w:color="auto" w:fill="C6D9F1"/>
          </w:tcPr>
          <w:p w14:paraId="000001F7" w14:textId="77777777" w:rsidR="005F3394" w:rsidRDefault="00974247">
            <w:pPr>
              <w:spacing w:after="0" w:line="276" w:lineRule="auto"/>
              <w:rPr>
                <w:b/>
                <w:sz w:val="20"/>
                <w:szCs w:val="20"/>
              </w:rPr>
            </w:pPr>
            <w:r>
              <w:rPr>
                <w:b/>
                <w:sz w:val="20"/>
                <w:szCs w:val="20"/>
              </w:rPr>
              <w:t xml:space="preserve"> $         - </w:t>
            </w:r>
          </w:p>
        </w:tc>
      </w:tr>
      <w:tr w:rsidR="005F3394" w14:paraId="0866D357"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1F8" w14:textId="77777777" w:rsidR="005F3394" w:rsidRDefault="00974247">
            <w:pPr>
              <w:spacing w:after="0" w:line="276" w:lineRule="auto"/>
              <w:rPr>
                <w:b/>
                <w:sz w:val="20"/>
                <w:szCs w:val="20"/>
              </w:rPr>
            </w:pPr>
            <w:r>
              <w:rPr>
                <w:b/>
                <w:sz w:val="20"/>
                <w:szCs w:val="20"/>
              </w:rPr>
              <w:t> </w:t>
            </w:r>
          </w:p>
        </w:tc>
        <w:tc>
          <w:tcPr>
            <w:tcW w:w="2805" w:type="dxa"/>
            <w:tcBorders>
              <w:top w:val="nil"/>
              <w:left w:val="nil"/>
              <w:bottom w:val="single" w:sz="4" w:space="0" w:color="000000"/>
              <w:right w:val="single" w:sz="4" w:space="0" w:color="000000"/>
            </w:tcBorders>
            <w:shd w:val="clear" w:color="auto" w:fill="auto"/>
            <w:vAlign w:val="bottom"/>
          </w:tcPr>
          <w:p w14:paraId="000001F9" w14:textId="77777777" w:rsidR="005F3394" w:rsidRDefault="00974247">
            <w:pPr>
              <w:spacing w:after="0" w:line="276" w:lineRule="auto"/>
              <w:rPr>
                <w:sz w:val="20"/>
                <w:szCs w:val="20"/>
              </w:rPr>
            </w:pPr>
            <w:r>
              <w:rPr>
                <w:sz w:val="20"/>
                <w:szCs w:val="20"/>
              </w:rPr>
              <w:t> </w:t>
            </w:r>
          </w:p>
        </w:tc>
        <w:tc>
          <w:tcPr>
            <w:tcW w:w="4755" w:type="dxa"/>
            <w:tcBorders>
              <w:top w:val="nil"/>
              <w:left w:val="nil"/>
              <w:bottom w:val="single" w:sz="4" w:space="0" w:color="000000"/>
              <w:right w:val="single" w:sz="4" w:space="0" w:color="000000"/>
            </w:tcBorders>
            <w:shd w:val="clear" w:color="auto" w:fill="auto"/>
            <w:vAlign w:val="bottom"/>
          </w:tcPr>
          <w:p w14:paraId="000001FA" w14:textId="77777777" w:rsidR="005F3394" w:rsidRDefault="00974247">
            <w:pPr>
              <w:spacing w:after="0" w:line="276" w:lineRule="auto"/>
              <w:rPr>
                <w:sz w:val="20"/>
                <w:szCs w:val="20"/>
              </w:rPr>
            </w:pPr>
            <w:r>
              <w:rPr>
                <w:sz w:val="20"/>
                <w:szCs w:val="20"/>
              </w:rPr>
              <w:t> </w:t>
            </w:r>
          </w:p>
        </w:tc>
      </w:tr>
      <w:tr w:rsidR="005F3394" w14:paraId="6BC65E16"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1FB" w14:textId="77777777" w:rsidR="005F3394" w:rsidRDefault="00974247">
            <w:pPr>
              <w:spacing w:after="0" w:line="276" w:lineRule="auto"/>
              <w:rPr>
                <w:b/>
                <w:sz w:val="20"/>
                <w:szCs w:val="20"/>
              </w:rPr>
            </w:pPr>
            <w:r>
              <w:rPr>
                <w:b/>
                <w:sz w:val="20"/>
                <w:szCs w:val="20"/>
              </w:rPr>
              <w:t>Non-Personnel:</w:t>
            </w:r>
          </w:p>
        </w:tc>
        <w:tc>
          <w:tcPr>
            <w:tcW w:w="2805" w:type="dxa"/>
            <w:tcBorders>
              <w:top w:val="nil"/>
              <w:left w:val="nil"/>
              <w:bottom w:val="single" w:sz="4" w:space="0" w:color="000000"/>
              <w:right w:val="single" w:sz="4" w:space="0" w:color="000000"/>
            </w:tcBorders>
            <w:shd w:val="clear" w:color="auto" w:fill="auto"/>
            <w:vAlign w:val="bottom"/>
          </w:tcPr>
          <w:p w14:paraId="000001FC" w14:textId="77777777" w:rsidR="005F3394" w:rsidRDefault="00974247">
            <w:pPr>
              <w:spacing w:after="0" w:line="276" w:lineRule="auto"/>
              <w:rPr>
                <w:sz w:val="20"/>
                <w:szCs w:val="20"/>
              </w:rPr>
            </w:pPr>
            <w:r>
              <w:rPr>
                <w:sz w:val="20"/>
                <w:szCs w:val="20"/>
              </w:rPr>
              <w:t> </w:t>
            </w:r>
          </w:p>
        </w:tc>
        <w:tc>
          <w:tcPr>
            <w:tcW w:w="4755" w:type="dxa"/>
            <w:tcBorders>
              <w:top w:val="nil"/>
              <w:left w:val="nil"/>
              <w:bottom w:val="single" w:sz="4" w:space="0" w:color="000000"/>
              <w:right w:val="single" w:sz="4" w:space="0" w:color="000000"/>
            </w:tcBorders>
            <w:shd w:val="clear" w:color="auto" w:fill="auto"/>
            <w:vAlign w:val="bottom"/>
          </w:tcPr>
          <w:p w14:paraId="000001FD" w14:textId="77777777" w:rsidR="005F3394" w:rsidRDefault="00974247">
            <w:pPr>
              <w:spacing w:after="0" w:line="276" w:lineRule="auto"/>
              <w:rPr>
                <w:sz w:val="20"/>
                <w:szCs w:val="20"/>
              </w:rPr>
            </w:pPr>
            <w:r>
              <w:rPr>
                <w:sz w:val="20"/>
                <w:szCs w:val="20"/>
              </w:rPr>
              <w:t> </w:t>
            </w:r>
          </w:p>
        </w:tc>
      </w:tr>
      <w:tr w:rsidR="005F3394" w14:paraId="341455A6"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1FE" w14:textId="77777777" w:rsidR="005F3394" w:rsidRDefault="00974247">
            <w:pPr>
              <w:spacing w:after="0" w:line="276" w:lineRule="auto"/>
              <w:rPr>
                <w:sz w:val="20"/>
                <w:szCs w:val="20"/>
              </w:rPr>
            </w:pPr>
            <w:r>
              <w:rPr>
                <w:sz w:val="20"/>
                <w:szCs w:val="20"/>
              </w:rPr>
              <w:t xml:space="preserve">Audit and Accounting </w:t>
            </w:r>
          </w:p>
        </w:tc>
        <w:tc>
          <w:tcPr>
            <w:tcW w:w="2805" w:type="dxa"/>
            <w:tcBorders>
              <w:top w:val="nil"/>
              <w:left w:val="nil"/>
              <w:bottom w:val="single" w:sz="4" w:space="0" w:color="000000"/>
              <w:right w:val="single" w:sz="4" w:space="0" w:color="000000"/>
            </w:tcBorders>
            <w:shd w:val="clear" w:color="auto" w:fill="auto"/>
          </w:tcPr>
          <w:p w14:paraId="000001FF"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00" w14:textId="77777777" w:rsidR="005F3394" w:rsidRDefault="00974247">
            <w:pPr>
              <w:spacing w:after="0" w:line="276" w:lineRule="auto"/>
              <w:rPr>
                <w:sz w:val="20"/>
                <w:szCs w:val="20"/>
              </w:rPr>
            </w:pPr>
            <w:r>
              <w:rPr>
                <w:sz w:val="20"/>
                <w:szCs w:val="20"/>
              </w:rPr>
              <w:t> </w:t>
            </w:r>
          </w:p>
        </w:tc>
      </w:tr>
      <w:tr w:rsidR="005F3394" w14:paraId="0B268B43"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01" w14:textId="77777777" w:rsidR="005F3394" w:rsidRDefault="00974247">
            <w:pPr>
              <w:spacing w:after="0" w:line="276" w:lineRule="auto"/>
              <w:rPr>
                <w:sz w:val="20"/>
                <w:szCs w:val="20"/>
              </w:rPr>
            </w:pPr>
            <w:r>
              <w:rPr>
                <w:sz w:val="20"/>
                <w:szCs w:val="20"/>
              </w:rPr>
              <w:t xml:space="preserve">Communication </w:t>
            </w:r>
          </w:p>
        </w:tc>
        <w:tc>
          <w:tcPr>
            <w:tcW w:w="2805" w:type="dxa"/>
            <w:tcBorders>
              <w:top w:val="nil"/>
              <w:left w:val="nil"/>
              <w:bottom w:val="single" w:sz="4" w:space="0" w:color="000000"/>
              <w:right w:val="single" w:sz="4" w:space="0" w:color="000000"/>
            </w:tcBorders>
            <w:shd w:val="clear" w:color="auto" w:fill="auto"/>
          </w:tcPr>
          <w:p w14:paraId="00000202"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03" w14:textId="77777777" w:rsidR="005F3394" w:rsidRDefault="00974247">
            <w:pPr>
              <w:spacing w:after="0" w:line="276" w:lineRule="auto"/>
              <w:rPr>
                <w:sz w:val="20"/>
                <w:szCs w:val="20"/>
              </w:rPr>
            </w:pPr>
            <w:r>
              <w:rPr>
                <w:sz w:val="20"/>
                <w:szCs w:val="20"/>
              </w:rPr>
              <w:t> </w:t>
            </w:r>
          </w:p>
        </w:tc>
      </w:tr>
      <w:tr w:rsidR="005F3394" w14:paraId="60B94787"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04" w14:textId="77777777" w:rsidR="005F3394" w:rsidRDefault="00974247">
            <w:pPr>
              <w:spacing w:after="0" w:line="276" w:lineRule="auto"/>
              <w:rPr>
                <w:sz w:val="20"/>
                <w:szCs w:val="20"/>
              </w:rPr>
            </w:pPr>
            <w:r>
              <w:rPr>
                <w:sz w:val="20"/>
                <w:szCs w:val="20"/>
              </w:rPr>
              <w:t>Rent</w:t>
            </w:r>
          </w:p>
        </w:tc>
        <w:tc>
          <w:tcPr>
            <w:tcW w:w="2805" w:type="dxa"/>
            <w:tcBorders>
              <w:top w:val="nil"/>
              <w:left w:val="nil"/>
              <w:bottom w:val="single" w:sz="4" w:space="0" w:color="000000"/>
              <w:right w:val="single" w:sz="4" w:space="0" w:color="000000"/>
            </w:tcBorders>
            <w:shd w:val="clear" w:color="auto" w:fill="auto"/>
          </w:tcPr>
          <w:p w14:paraId="00000205"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06" w14:textId="77777777" w:rsidR="005F3394" w:rsidRDefault="00974247">
            <w:pPr>
              <w:spacing w:after="0" w:line="276" w:lineRule="auto"/>
              <w:rPr>
                <w:sz w:val="20"/>
                <w:szCs w:val="20"/>
              </w:rPr>
            </w:pPr>
            <w:r>
              <w:rPr>
                <w:sz w:val="20"/>
                <w:szCs w:val="20"/>
              </w:rPr>
              <w:t> </w:t>
            </w:r>
          </w:p>
        </w:tc>
      </w:tr>
      <w:tr w:rsidR="005F3394" w14:paraId="3EF9FD1B"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07" w14:textId="77777777" w:rsidR="005F3394" w:rsidRDefault="00974247">
            <w:pPr>
              <w:spacing w:after="0" w:line="276" w:lineRule="auto"/>
              <w:rPr>
                <w:sz w:val="20"/>
                <w:szCs w:val="20"/>
              </w:rPr>
            </w:pPr>
            <w:r>
              <w:rPr>
                <w:sz w:val="20"/>
                <w:szCs w:val="20"/>
              </w:rPr>
              <w:t xml:space="preserve">Facilities </w:t>
            </w:r>
          </w:p>
        </w:tc>
        <w:tc>
          <w:tcPr>
            <w:tcW w:w="2805" w:type="dxa"/>
            <w:tcBorders>
              <w:top w:val="nil"/>
              <w:left w:val="nil"/>
              <w:bottom w:val="single" w:sz="4" w:space="0" w:color="000000"/>
              <w:right w:val="single" w:sz="4" w:space="0" w:color="000000"/>
            </w:tcBorders>
            <w:shd w:val="clear" w:color="auto" w:fill="auto"/>
          </w:tcPr>
          <w:p w14:paraId="00000208"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09" w14:textId="77777777" w:rsidR="005F3394" w:rsidRDefault="00974247">
            <w:pPr>
              <w:spacing w:after="0" w:line="276" w:lineRule="auto"/>
              <w:rPr>
                <w:sz w:val="20"/>
                <w:szCs w:val="20"/>
              </w:rPr>
            </w:pPr>
            <w:r>
              <w:rPr>
                <w:sz w:val="20"/>
                <w:szCs w:val="20"/>
              </w:rPr>
              <w:t> </w:t>
            </w:r>
          </w:p>
        </w:tc>
      </w:tr>
      <w:tr w:rsidR="005F3394" w14:paraId="176FC057"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0A" w14:textId="77777777" w:rsidR="005F3394" w:rsidRDefault="00974247">
            <w:pPr>
              <w:spacing w:after="0" w:line="276" w:lineRule="auto"/>
              <w:rPr>
                <w:sz w:val="20"/>
                <w:szCs w:val="20"/>
              </w:rPr>
            </w:pPr>
            <w:r>
              <w:rPr>
                <w:sz w:val="20"/>
                <w:szCs w:val="20"/>
              </w:rPr>
              <w:t xml:space="preserve">Supplies </w:t>
            </w:r>
          </w:p>
        </w:tc>
        <w:tc>
          <w:tcPr>
            <w:tcW w:w="2805" w:type="dxa"/>
            <w:tcBorders>
              <w:top w:val="nil"/>
              <w:left w:val="nil"/>
              <w:bottom w:val="single" w:sz="4" w:space="0" w:color="000000"/>
              <w:right w:val="single" w:sz="4" w:space="0" w:color="000000"/>
            </w:tcBorders>
            <w:shd w:val="clear" w:color="auto" w:fill="auto"/>
          </w:tcPr>
          <w:p w14:paraId="0000020B"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0C" w14:textId="77777777" w:rsidR="005F3394" w:rsidRDefault="00974247">
            <w:pPr>
              <w:spacing w:after="0" w:line="276" w:lineRule="auto"/>
              <w:rPr>
                <w:sz w:val="20"/>
                <w:szCs w:val="20"/>
              </w:rPr>
            </w:pPr>
            <w:r>
              <w:rPr>
                <w:sz w:val="20"/>
                <w:szCs w:val="20"/>
              </w:rPr>
              <w:t> </w:t>
            </w:r>
          </w:p>
        </w:tc>
      </w:tr>
      <w:tr w:rsidR="005F3394" w14:paraId="353280AE"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0D" w14:textId="77777777" w:rsidR="005F3394" w:rsidRDefault="00974247">
            <w:pPr>
              <w:spacing w:after="0" w:line="276" w:lineRule="auto"/>
              <w:rPr>
                <w:sz w:val="20"/>
                <w:szCs w:val="20"/>
              </w:rPr>
            </w:pPr>
            <w:r>
              <w:rPr>
                <w:sz w:val="20"/>
                <w:szCs w:val="20"/>
              </w:rPr>
              <w:t>Staff Travel</w:t>
            </w:r>
          </w:p>
        </w:tc>
        <w:tc>
          <w:tcPr>
            <w:tcW w:w="2805" w:type="dxa"/>
            <w:tcBorders>
              <w:top w:val="nil"/>
              <w:left w:val="nil"/>
              <w:bottom w:val="single" w:sz="4" w:space="0" w:color="000000"/>
              <w:right w:val="single" w:sz="4" w:space="0" w:color="000000"/>
            </w:tcBorders>
            <w:shd w:val="clear" w:color="auto" w:fill="auto"/>
          </w:tcPr>
          <w:p w14:paraId="0000020E"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0F" w14:textId="77777777" w:rsidR="005F3394" w:rsidRDefault="00974247">
            <w:pPr>
              <w:spacing w:after="0" w:line="276" w:lineRule="auto"/>
              <w:rPr>
                <w:sz w:val="20"/>
                <w:szCs w:val="20"/>
              </w:rPr>
            </w:pPr>
            <w:r>
              <w:rPr>
                <w:sz w:val="20"/>
                <w:szCs w:val="20"/>
              </w:rPr>
              <w:t> </w:t>
            </w:r>
          </w:p>
        </w:tc>
      </w:tr>
      <w:tr w:rsidR="005F3394" w14:paraId="6D7F5A17"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10" w14:textId="77777777" w:rsidR="005F3394" w:rsidRDefault="00974247">
            <w:pPr>
              <w:spacing w:after="0" w:line="276" w:lineRule="auto"/>
              <w:rPr>
                <w:sz w:val="20"/>
                <w:szCs w:val="20"/>
              </w:rPr>
            </w:pPr>
            <w:r>
              <w:rPr>
                <w:sz w:val="20"/>
                <w:szCs w:val="20"/>
              </w:rPr>
              <w:t>Staff Training *</w:t>
            </w:r>
          </w:p>
        </w:tc>
        <w:tc>
          <w:tcPr>
            <w:tcW w:w="2805" w:type="dxa"/>
            <w:tcBorders>
              <w:top w:val="nil"/>
              <w:left w:val="nil"/>
              <w:bottom w:val="single" w:sz="4" w:space="0" w:color="000000"/>
              <w:right w:val="single" w:sz="4" w:space="0" w:color="000000"/>
            </w:tcBorders>
            <w:shd w:val="clear" w:color="auto" w:fill="auto"/>
          </w:tcPr>
          <w:p w14:paraId="00000211"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12" w14:textId="77777777" w:rsidR="005F3394" w:rsidRDefault="00974247">
            <w:pPr>
              <w:spacing w:after="0" w:line="276" w:lineRule="auto"/>
              <w:rPr>
                <w:sz w:val="20"/>
                <w:szCs w:val="20"/>
              </w:rPr>
            </w:pPr>
            <w:r>
              <w:rPr>
                <w:sz w:val="20"/>
                <w:szCs w:val="20"/>
              </w:rPr>
              <w:t> </w:t>
            </w:r>
          </w:p>
        </w:tc>
      </w:tr>
      <w:tr w:rsidR="005F3394" w14:paraId="49B01E1D"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13" w14:textId="77777777" w:rsidR="005F3394" w:rsidRDefault="00974247">
            <w:pPr>
              <w:spacing w:after="0" w:line="276" w:lineRule="auto"/>
              <w:rPr>
                <w:sz w:val="20"/>
                <w:szCs w:val="20"/>
              </w:rPr>
            </w:pPr>
            <w:r>
              <w:rPr>
                <w:sz w:val="20"/>
                <w:szCs w:val="20"/>
              </w:rPr>
              <w:t>Equipment (Single Item Cost &gt;$</w:t>
            </w:r>
            <w:proofErr w:type="gramStart"/>
            <w:r>
              <w:rPr>
                <w:sz w:val="20"/>
                <w:szCs w:val="20"/>
              </w:rPr>
              <w:t>5,000)*</w:t>
            </w:r>
            <w:proofErr w:type="gramEnd"/>
          </w:p>
        </w:tc>
        <w:tc>
          <w:tcPr>
            <w:tcW w:w="2805" w:type="dxa"/>
            <w:tcBorders>
              <w:top w:val="nil"/>
              <w:left w:val="nil"/>
              <w:bottom w:val="single" w:sz="4" w:space="0" w:color="000000"/>
              <w:right w:val="single" w:sz="4" w:space="0" w:color="000000"/>
            </w:tcBorders>
            <w:shd w:val="clear" w:color="auto" w:fill="auto"/>
          </w:tcPr>
          <w:p w14:paraId="00000214"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15" w14:textId="77777777" w:rsidR="005F3394" w:rsidRDefault="00974247">
            <w:pPr>
              <w:spacing w:after="0" w:line="276" w:lineRule="auto"/>
              <w:rPr>
                <w:sz w:val="20"/>
                <w:szCs w:val="20"/>
              </w:rPr>
            </w:pPr>
            <w:r>
              <w:rPr>
                <w:sz w:val="20"/>
                <w:szCs w:val="20"/>
              </w:rPr>
              <w:t> </w:t>
            </w:r>
          </w:p>
        </w:tc>
      </w:tr>
      <w:tr w:rsidR="005F3394" w14:paraId="04801ED2"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16" w14:textId="77777777" w:rsidR="005F3394" w:rsidRDefault="00974247">
            <w:pPr>
              <w:spacing w:after="0" w:line="276" w:lineRule="auto"/>
              <w:rPr>
                <w:sz w:val="20"/>
                <w:szCs w:val="20"/>
              </w:rPr>
            </w:pPr>
            <w:r>
              <w:rPr>
                <w:sz w:val="20"/>
                <w:szCs w:val="20"/>
              </w:rPr>
              <w:t xml:space="preserve">Contracted Services </w:t>
            </w:r>
          </w:p>
        </w:tc>
        <w:tc>
          <w:tcPr>
            <w:tcW w:w="2805" w:type="dxa"/>
            <w:tcBorders>
              <w:top w:val="nil"/>
              <w:left w:val="nil"/>
              <w:bottom w:val="single" w:sz="4" w:space="0" w:color="000000"/>
              <w:right w:val="single" w:sz="4" w:space="0" w:color="000000"/>
            </w:tcBorders>
            <w:shd w:val="clear" w:color="auto" w:fill="auto"/>
          </w:tcPr>
          <w:p w14:paraId="00000217"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18" w14:textId="77777777" w:rsidR="005F3394" w:rsidRDefault="00974247">
            <w:pPr>
              <w:spacing w:after="0" w:line="276" w:lineRule="auto"/>
              <w:rPr>
                <w:sz w:val="20"/>
                <w:szCs w:val="20"/>
              </w:rPr>
            </w:pPr>
            <w:r>
              <w:rPr>
                <w:sz w:val="20"/>
                <w:szCs w:val="20"/>
              </w:rPr>
              <w:t> </w:t>
            </w:r>
          </w:p>
        </w:tc>
      </w:tr>
      <w:tr w:rsidR="005F3394" w14:paraId="422B216D"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19" w14:textId="77777777" w:rsidR="005F3394" w:rsidRDefault="00974247">
            <w:pPr>
              <w:spacing w:after="0" w:line="276" w:lineRule="auto"/>
              <w:rPr>
                <w:sz w:val="20"/>
                <w:szCs w:val="20"/>
              </w:rPr>
            </w:pPr>
            <w:r>
              <w:rPr>
                <w:sz w:val="20"/>
                <w:szCs w:val="20"/>
              </w:rPr>
              <w:t xml:space="preserve">Equipment Lease/Maintenance </w:t>
            </w:r>
          </w:p>
        </w:tc>
        <w:tc>
          <w:tcPr>
            <w:tcW w:w="2805" w:type="dxa"/>
            <w:tcBorders>
              <w:top w:val="nil"/>
              <w:left w:val="nil"/>
              <w:bottom w:val="single" w:sz="4" w:space="0" w:color="000000"/>
              <w:right w:val="single" w:sz="4" w:space="0" w:color="000000"/>
            </w:tcBorders>
            <w:shd w:val="clear" w:color="auto" w:fill="auto"/>
          </w:tcPr>
          <w:p w14:paraId="0000021A"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1B" w14:textId="77777777" w:rsidR="005F3394" w:rsidRDefault="00974247">
            <w:pPr>
              <w:spacing w:after="0" w:line="276" w:lineRule="auto"/>
              <w:rPr>
                <w:sz w:val="20"/>
                <w:szCs w:val="20"/>
              </w:rPr>
            </w:pPr>
            <w:r>
              <w:rPr>
                <w:sz w:val="20"/>
                <w:szCs w:val="20"/>
              </w:rPr>
              <w:t> </w:t>
            </w:r>
          </w:p>
        </w:tc>
      </w:tr>
      <w:tr w:rsidR="005F3394" w14:paraId="0BAE22D9"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1C" w14:textId="77777777" w:rsidR="005F3394" w:rsidRDefault="00974247">
            <w:pPr>
              <w:spacing w:after="0" w:line="276" w:lineRule="auto"/>
              <w:rPr>
                <w:sz w:val="20"/>
                <w:szCs w:val="20"/>
              </w:rPr>
            </w:pPr>
            <w:r>
              <w:rPr>
                <w:sz w:val="20"/>
                <w:szCs w:val="20"/>
              </w:rPr>
              <w:t>Indirect Costs</w:t>
            </w:r>
          </w:p>
        </w:tc>
        <w:tc>
          <w:tcPr>
            <w:tcW w:w="2805" w:type="dxa"/>
            <w:tcBorders>
              <w:top w:val="nil"/>
              <w:left w:val="nil"/>
              <w:bottom w:val="single" w:sz="4" w:space="0" w:color="000000"/>
              <w:right w:val="single" w:sz="4" w:space="0" w:color="000000"/>
            </w:tcBorders>
            <w:shd w:val="clear" w:color="auto" w:fill="auto"/>
          </w:tcPr>
          <w:p w14:paraId="0000021D"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1E" w14:textId="77777777" w:rsidR="005F3394" w:rsidRDefault="00974247">
            <w:pPr>
              <w:spacing w:after="0" w:line="276" w:lineRule="auto"/>
              <w:rPr>
                <w:sz w:val="20"/>
                <w:szCs w:val="20"/>
              </w:rPr>
            </w:pPr>
            <w:r>
              <w:rPr>
                <w:sz w:val="20"/>
                <w:szCs w:val="20"/>
              </w:rPr>
              <w:t> </w:t>
            </w:r>
          </w:p>
        </w:tc>
      </w:tr>
      <w:tr w:rsidR="005F3394" w14:paraId="327BA6EA"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1F" w14:textId="77777777" w:rsidR="005F3394" w:rsidRDefault="00974247">
            <w:pPr>
              <w:spacing w:after="0" w:line="276" w:lineRule="auto"/>
              <w:rPr>
                <w:sz w:val="20"/>
                <w:szCs w:val="20"/>
              </w:rPr>
            </w:pPr>
            <w:r>
              <w:rPr>
                <w:sz w:val="20"/>
                <w:szCs w:val="20"/>
              </w:rPr>
              <w:t>Other: (specify)</w:t>
            </w:r>
          </w:p>
        </w:tc>
        <w:tc>
          <w:tcPr>
            <w:tcW w:w="2805" w:type="dxa"/>
            <w:tcBorders>
              <w:top w:val="nil"/>
              <w:left w:val="nil"/>
              <w:bottom w:val="single" w:sz="4" w:space="0" w:color="000000"/>
              <w:right w:val="single" w:sz="4" w:space="0" w:color="000000"/>
            </w:tcBorders>
            <w:shd w:val="clear" w:color="auto" w:fill="auto"/>
          </w:tcPr>
          <w:p w14:paraId="00000220"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21" w14:textId="77777777" w:rsidR="005F3394" w:rsidRDefault="00974247">
            <w:pPr>
              <w:spacing w:after="0" w:line="276" w:lineRule="auto"/>
              <w:rPr>
                <w:sz w:val="20"/>
                <w:szCs w:val="20"/>
              </w:rPr>
            </w:pPr>
            <w:r>
              <w:rPr>
                <w:sz w:val="20"/>
                <w:szCs w:val="20"/>
              </w:rPr>
              <w:t> </w:t>
            </w:r>
          </w:p>
        </w:tc>
      </w:tr>
      <w:tr w:rsidR="005F3394" w14:paraId="4CBF2ECE"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22" w14:textId="77777777" w:rsidR="005F3394" w:rsidRDefault="00974247">
            <w:pPr>
              <w:spacing w:after="0" w:line="276" w:lineRule="auto"/>
              <w:rPr>
                <w:sz w:val="20"/>
                <w:szCs w:val="20"/>
              </w:rPr>
            </w:pPr>
            <w:r>
              <w:rPr>
                <w:sz w:val="20"/>
                <w:szCs w:val="20"/>
              </w:rPr>
              <w:t>Other: (specify)</w:t>
            </w:r>
          </w:p>
        </w:tc>
        <w:tc>
          <w:tcPr>
            <w:tcW w:w="2805" w:type="dxa"/>
            <w:tcBorders>
              <w:top w:val="nil"/>
              <w:left w:val="nil"/>
              <w:bottom w:val="single" w:sz="4" w:space="0" w:color="000000"/>
              <w:right w:val="single" w:sz="4" w:space="0" w:color="000000"/>
            </w:tcBorders>
            <w:shd w:val="clear" w:color="auto" w:fill="auto"/>
          </w:tcPr>
          <w:p w14:paraId="00000223"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24" w14:textId="77777777" w:rsidR="005F3394" w:rsidRDefault="00974247">
            <w:pPr>
              <w:spacing w:after="0" w:line="276" w:lineRule="auto"/>
              <w:rPr>
                <w:sz w:val="20"/>
                <w:szCs w:val="20"/>
              </w:rPr>
            </w:pPr>
            <w:r>
              <w:rPr>
                <w:sz w:val="20"/>
                <w:szCs w:val="20"/>
              </w:rPr>
              <w:t> </w:t>
            </w:r>
          </w:p>
        </w:tc>
      </w:tr>
      <w:tr w:rsidR="005F3394" w14:paraId="5D737FD5"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25" w14:textId="77777777" w:rsidR="005F3394" w:rsidRDefault="00974247">
            <w:pPr>
              <w:spacing w:after="0" w:line="276" w:lineRule="auto"/>
              <w:rPr>
                <w:sz w:val="20"/>
                <w:szCs w:val="20"/>
              </w:rPr>
            </w:pPr>
            <w:r>
              <w:rPr>
                <w:sz w:val="20"/>
                <w:szCs w:val="20"/>
              </w:rPr>
              <w:t>Other: (specify)</w:t>
            </w:r>
          </w:p>
        </w:tc>
        <w:tc>
          <w:tcPr>
            <w:tcW w:w="2805" w:type="dxa"/>
            <w:tcBorders>
              <w:top w:val="nil"/>
              <w:left w:val="nil"/>
              <w:bottom w:val="single" w:sz="4" w:space="0" w:color="000000"/>
              <w:right w:val="single" w:sz="4" w:space="0" w:color="000000"/>
            </w:tcBorders>
            <w:shd w:val="clear" w:color="auto" w:fill="auto"/>
          </w:tcPr>
          <w:p w14:paraId="00000226" w14:textId="77777777" w:rsidR="005F3394" w:rsidRDefault="00974247">
            <w:pPr>
              <w:spacing w:after="0" w:line="276" w:lineRule="auto"/>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14:paraId="00000227" w14:textId="77777777" w:rsidR="005F3394" w:rsidRDefault="00974247">
            <w:pPr>
              <w:spacing w:after="0" w:line="276" w:lineRule="auto"/>
              <w:rPr>
                <w:sz w:val="20"/>
                <w:szCs w:val="20"/>
              </w:rPr>
            </w:pPr>
            <w:r>
              <w:rPr>
                <w:sz w:val="20"/>
                <w:szCs w:val="20"/>
              </w:rPr>
              <w:t> </w:t>
            </w:r>
          </w:p>
        </w:tc>
      </w:tr>
      <w:tr w:rsidR="005F3394" w14:paraId="32FBF6E8"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C6D9F1"/>
            <w:vAlign w:val="bottom"/>
          </w:tcPr>
          <w:p w14:paraId="00000228" w14:textId="77777777" w:rsidR="005F3394" w:rsidRDefault="00974247">
            <w:pPr>
              <w:spacing w:after="0" w:line="276" w:lineRule="auto"/>
              <w:rPr>
                <w:b/>
                <w:sz w:val="20"/>
                <w:szCs w:val="20"/>
              </w:rPr>
            </w:pPr>
            <w:r>
              <w:rPr>
                <w:b/>
                <w:sz w:val="20"/>
                <w:szCs w:val="20"/>
              </w:rPr>
              <w:t xml:space="preserve">Total Non-Personnel </w:t>
            </w:r>
          </w:p>
        </w:tc>
        <w:tc>
          <w:tcPr>
            <w:tcW w:w="2805" w:type="dxa"/>
            <w:tcBorders>
              <w:top w:val="nil"/>
              <w:left w:val="nil"/>
              <w:bottom w:val="single" w:sz="4" w:space="0" w:color="000000"/>
              <w:right w:val="single" w:sz="4" w:space="0" w:color="000000"/>
            </w:tcBorders>
            <w:shd w:val="clear" w:color="auto" w:fill="C6D9F1"/>
          </w:tcPr>
          <w:p w14:paraId="00000229" w14:textId="77777777" w:rsidR="005F3394" w:rsidRDefault="00974247">
            <w:pPr>
              <w:spacing w:after="0" w:line="276" w:lineRule="auto"/>
              <w:rPr>
                <w:b/>
                <w:sz w:val="20"/>
                <w:szCs w:val="20"/>
              </w:rPr>
            </w:pPr>
            <w:r>
              <w:rPr>
                <w:b/>
                <w:sz w:val="20"/>
                <w:szCs w:val="20"/>
              </w:rPr>
              <w:t xml:space="preserve"> $         - </w:t>
            </w:r>
          </w:p>
        </w:tc>
        <w:tc>
          <w:tcPr>
            <w:tcW w:w="4755" w:type="dxa"/>
            <w:tcBorders>
              <w:top w:val="nil"/>
              <w:left w:val="nil"/>
              <w:bottom w:val="single" w:sz="4" w:space="0" w:color="000000"/>
              <w:right w:val="single" w:sz="4" w:space="0" w:color="000000"/>
            </w:tcBorders>
            <w:shd w:val="clear" w:color="auto" w:fill="C6D9F1"/>
          </w:tcPr>
          <w:p w14:paraId="0000022A" w14:textId="77777777" w:rsidR="005F3394" w:rsidRDefault="00974247">
            <w:pPr>
              <w:spacing w:after="0" w:line="276" w:lineRule="auto"/>
              <w:rPr>
                <w:b/>
                <w:sz w:val="20"/>
                <w:szCs w:val="20"/>
              </w:rPr>
            </w:pPr>
            <w:r>
              <w:rPr>
                <w:b/>
                <w:sz w:val="20"/>
                <w:szCs w:val="20"/>
              </w:rPr>
              <w:t xml:space="preserve"> $         - </w:t>
            </w:r>
          </w:p>
        </w:tc>
      </w:tr>
      <w:tr w:rsidR="005F3394" w14:paraId="073BE4AC"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C6D9F1"/>
            <w:vAlign w:val="bottom"/>
          </w:tcPr>
          <w:p w14:paraId="0000022B" w14:textId="77777777" w:rsidR="005F3394" w:rsidRDefault="00974247">
            <w:pPr>
              <w:spacing w:after="0" w:line="276" w:lineRule="auto"/>
              <w:rPr>
                <w:b/>
                <w:sz w:val="20"/>
                <w:szCs w:val="20"/>
              </w:rPr>
            </w:pPr>
            <w:r>
              <w:rPr>
                <w:b/>
                <w:sz w:val="20"/>
                <w:szCs w:val="20"/>
              </w:rPr>
              <w:t xml:space="preserve">Grand Total </w:t>
            </w:r>
          </w:p>
        </w:tc>
        <w:tc>
          <w:tcPr>
            <w:tcW w:w="2805" w:type="dxa"/>
            <w:tcBorders>
              <w:top w:val="nil"/>
              <w:left w:val="nil"/>
              <w:bottom w:val="single" w:sz="4" w:space="0" w:color="000000"/>
              <w:right w:val="single" w:sz="4" w:space="0" w:color="000000"/>
            </w:tcBorders>
            <w:shd w:val="clear" w:color="auto" w:fill="C6D9F1"/>
          </w:tcPr>
          <w:p w14:paraId="0000022C" w14:textId="77777777" w:rsidR="005F3394" w:rsidRDefault="00974247">
            <w:pPr>
              <w:spacing w:after="0" w:line="276" w:lineRule="auto"/>
              <w:rPr>
                <w:b/>
                <w:sz w:val="20"/>
                <w:szCs w:val="20"/>
              </w:rPr>
            </w:pPr>
            <w:r>
              <w:rPr>
                <w:b/>
                <w:sz w:val="20"/>
                <w:szCs w:val="20"/>
              </w:rPr>
              <w:t xml:space="preserve"> $         - </w:t>
            </w:r>
          </w:p>
        </w:tc>
        <w:tc>
          <w:tcPr>
            <w:tcW w:w="4755" w:type="dxa"/>
            <w:tcBorders>
              <w:top w:val="nil"/>
              <w:left w:val="nil"/>
              <w:bottom w:val="single" w:sz="4" w:space="0" w:color="000000"/>
              <w:right w:val="single" w:sz="4" w:space="0" w:color="000000"/>
            </w:tcBorders>
            <w:shd w:val="clear" w:color="auto" w:fill="C6D9F1"/>
          </w:tcPr>
          <w:p w14:paraId="0000022D" w14:textId="77777777" w:rsidR="005F3394" w:rsidRDefault="00974247">
            <w:pPr>
              <w:spacing w:after="0" w:line="276" w:lineRule="auto"/>
              <w:rPr>
                <w:b/>
                <w:sz w:val="20"/>
                <w:szCs w:val="20"/>
              </w:rPr>
            </w:pPr>
            <w:r>
              <w:rPr>
                <w:b/>
                <w:sz w:val="20"/>
                <w:szCs w:val="20"/>
              </w:rPr>
              <w:t xml:space="preserve"> $         - </w:t>
            </w:r>
          </w:p>
        </w:tc>
      </w:tr>
      <w:tr w:rsidR="005F3394" w14:paraId="1FC04B6A" w14:textId="77777777">
        <w:trPr>
          <w:gridAfter w:val="1"/>
          <w:wAfter w:w="250" w:type="dxa"/>
          <w:trHeight w:val="268"/>
        </w:trPr>
        <w:tc>
          <w:tcPr>
            <w:tcW w:w="4587" w:type="dxa"/>
            <w:tcBorders>
              <w:top w:val="nil"/>
              <w:left w:val="nil"/>
              <w:bottom w:val="nil"/>
              <w:right w:val="nil"/>
            </w:tcBorders>
            <w:shd w:val="clear" w:color="auto" w:fill="auto"/>
            <w:vAlign w:val="bottom"/>
          </w:tcPr>
          <w:p w14:paraId="0000022E" w14:textId="77777777" w:rsidR="005F3394" w:rsidRDefault="00974247">
            <w:pPr>
              <w:spacing w:after="0" w:line="276" w:lineRule="auto"/>
              <w:rPr>
                <w:sz w:val="20"/>
                <w:szCs w:val="20"/>
              </w:rPr>
            </w:pPr>
            <w:r>
              <w:rPr>
                <w:sz w:val="20"/>
                <w:szCs w:val="20"/>
              </w:rPr>
              <w:t>* Items require pre-approval before expenditure</w:t>
            </w:r>
          </w:p>
        </w:tc>
        <w:tc>
          <w:tcPr>
            <w:tcW w:w="2805" w:type="dxa"/>
            <w:tcBorders>
              <w:top w:val="nil"/>
              <w:left w:val="nil"/>
              <w:bottom w:val="nil"/>
              <w:right w:val="nil"/>
            </w:tcBorders>
            <w:shd w:val="clear" w:color="auto" w:fill="auto"/>
            <w:vAlign w:val="bottom"/>
          </w:tcPr>
          <w:p w14:paraId="0000022F" w14:textId="77777777" w:rsidR="005F3394" w:rsidRDefault="005F3394">
            <w:pPr>
              <w:spacing w:after="0" w:line="276" w:lineRule="auto"/>
              <w:rPr>
                <w:sz w:val="20"/>
                <w:szCs w:val="20"/>
              </w:rPr>
            </w:pPr>
          </w:p>
        </w:tc>
        <w:tc>
          <w:tcPr>
            <w:tcW w:w="4755" w:type="dxa"/>
            <w:tcBorders>
              <w:top w:val="nil"/>
              <w:left w:val="nil"/>
              <w:bottom w:val="nil"/>
              <w:right w:val="nil"/>
            </w:tcBorders>
            <w:shd w:val="clear" w:color="auto" w:fill="auto"/>
            <w:vAlign w:val="bottom"/>
          </w:tcPr>
          <w:p w14:paraId="00000230" w14:textId="77777777" w:rsidR="005F3394" w:rsidRDefault="005F3394">
            <w:pPr>
              <w:spacing w:after="0" w:line="276" w:lineRule="auto"/>
              <w:rPr>
                <w:sz w:val="20"/>
                <w:szCs w:val="20"/>
              </w:rPr>
            </w:pPr>
          </w:p>
        </w:tc>
      </w:tr>
      <w:tr w:rsidR="005F3394" w14:paraId="2F19EC70" w14:textId="77777777">
        <w:trPr>
          <w:gridAfter w:val="1"/>
          <w:wAfter w:w="250" w:type="dxa"/>
          <w:trHeight w:val="268"/>
        </w:trPr>
        <w:tc>
          <w:tcPr>
            <w:tcW w:w="4587" w:type="dxa"/>
            <w:tcBorders>
              <w:top w:val="single" w:sz="4" w:space="0" w:color="000000"/>
              <w:left w:val="single" w:sz="4" w:space="0" w:color="000000"/>
              <w:bottom w:val="single" w:sz="4" w:space="0" w:color="000000"/>
              <w:right w:val="nil"/>
            </w:tcBorders>
            <w:shd w:val="clear" w:color="auto" w:fill="C6D9F1"/>
            <w:vAlign w:val="bottom"/>
          </w:tcPr>
          <w:p w14:paraId="00000231" w14:textId="77777777" w:rsidR="005F3394" w:rsidRDefault="00974247">
            <w:pPr>
              <w:spacing w:after="0" w:line="276" w:lineRule="auto"/>
              <w:rPr>
                <w:b/>
                <w:sz w:val="20"/>
                <w:szCs w:val="20"/>
              </w:rPr>
            </w:pPr>
            <w:r>
              <w:rPr>
                <w:b/>
                <w:sz w:val="20"/>
                <w:szCs w:val="20"/>
              </w:rPr>
              <w:t>Please complete based on above budget</w:t>
            </w:r>
          </w:p>
        </w:tc>
        <w:tc>
          <w:tcPr>
            <w:tcW w:w="2805" w:type="dxa"/>
            <w:tcBorders>
              <w:top w:val="single" w:sz="4" w:space="0" w:color="000000"/>
              <w:left w:val="nil"/>
              <w:bottom w:val="single" w:sz="4" w:space="0" w:color="000000"/>
              <w:right w:val="single" w:sz="4" w:space="0" w:color="000000"/>
            </w:tcBorders>
            <w:shd w:val="clear" w:color="auto" w:fill="C6D9F1"/>
            <w:vAlign w:val="bottom"/>
          </w:tcPr>
          <w:p w14:paraId="00000232" w14:textId="77777777" w:rsidR="005F3394" w:rsidRDefault="00974247">
            <w:pPr>
              <w:spacing w:after="0" w:line="276" w:lineRule="auto"/>
              <w:rPr>
                <w:b/>
                <w:sz w:val="20"/>
                <w:szCs w:val="20"/>
              </w:rPr>
            </w:pPr>
            <w:r>
              <w:rPr>
                <w:b/>
                <w:sz w:val="20"/>
                <w:szCs w:val="20"/>
              </w:rPr>
              <w:t> </w:t>
            </w:r>
          </w:p>
        </w:tc>
        <w:tc>
          <w:tcPr>
            <w:tcW w:w="4755" w:type="dxa"/>
            <w:tcBorders>
              <w:top w:val="nil"/>
              <w:left w:val="nil"/>
              <w:bottom w:val="nil"/>
              <w:right w:val="nil"/>
            </w:tcBorders>
            <w:shd w:val="clear" w:color="auto" w:fill="auto"/>
            <w:vAlign w:val="bottom"/>
          </w:tcPr>
          <w:p w14:paraId="00000233" w14:textId="77777777" w:rsidR="005F3394" w:rsidRDefault="005F3394">
            <w:pPr>
              <w:spacing w:after="0" w:line="276" w:lineRule="auto"/>
              <w:rPr>
                <w:sz w:val="20"/>
                <w:szCs w:val="20"/>
              </w:rPr>
            </w:pPr>
          </w:p>
        </w:tc>
      </w:tr>
      <w:tr w:rsidR="005F3394" w14:paraId="109050BE" w14:textId="77777777">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34" w14:textId="77777777" w:rsidR="005F3394" w:rsidRDefault="00974247">
            <w:pPr>
              <w:spacing w:after="0" w:line="276" w:lineRule="auto"/>
              <w:rPr>
                <w:b/>
                <w:sz w:val="20"/>
                <w:szCs w:val="20"/>
              </w:rPr>
            </w:pPr>
            <w:r>
              <w:rPr>
                <w:b/>
                <w:sz w:val="20"/>
                <w:szCs w:val="20"/>
              </w:rPr>
              <w:t>Fringe Rate:</w:t>
            </w:r>
          </w:p>
        </w:tc>
        <w:tc>
          <w:tcPr>
            <w:tcW w:w="2805" w:type="dxa"/>
            <w:tcBorders>
              <w:top w:val="nil"/>
              <w:left w:val="nil"/>
              <w:bottom w:val="single" w:sz="4" w:space="0" w:color="000000"/>
              <w:right w:val="single" w:sz="4" w:space="0" w:color="000000"/>
            </w:tcBorders>
            <w:shd w:val="clear" w:color="auto" w:fill="auto"/>
            <w:vAlign w:val="bottom"/>
          </w:tcPr>
          <w:p w14:paraId="00000235" w14:textId="77777777" w:rsidR="005F3394" w:rsidRDefault="00974247">
            <w:pPr>
              <w:spacing w:after="0" w:line="276" w:lineRule="auto"/>
              <w:rPr>
                <w:b/>
                <w:sz w:val="20"/>
                <w:szCs w:val="20"/>
              </w:rPr>
            </w:pPr>
            <w:r>
              <w:rPr>
                <w:b/>
                <w:sz w:val="20"/>
                <w:szCs w:val="20"/>
              </w:rPr>
              <w:t> </w:t>
            </w:r>
          </w:p>
        </w:tc>
        <w:tc>
          <w:tcPr>
            <w:tcW w:w="4755" w:type="dxa"/>
            <w:tcBorders>
              <w:top w:val="nil"/>
              <w:left w:val="nil"/>
              <w:bottom w:val="nil"/>
              <w:right w:val="nil"/>
            </w:tcBorders>
            <w:shd w:val="clear" w:color="auto" w:fill="auto"/>
            <w:vAlign w:val="bottom"/>
          </w:tcPr>
          <w:p w14:paraId="00000236" w14:textId="77777777" w:rsidR="005F3394" w:rsidRDefault="005F3394">
            <w:pPr>
              <w:spacing w:after="0" w:line="276" w:lineRule="auto"/>
              <w:rPr>
                <w:sz w:val="20"/>
                <w:szCs w:val="20"/>
              </w:rPr>
            </w:pPr>
          </w:p>
        </w:tc>
      </w:tr>
      <w:tr w:rsidR="005F3394" w14:paraId="0B764A84" w14:textId="77777777">
        <w:trPr>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37" w14:textId="77777777" w:rsidR="005F3394" w:rsidRDefault="00974247">
            <w:pPr>
              <w:spacing w:after="0" w:line="276" w:lineRule="auto"/>
              <w:rPr>
                <w:b/>
                <w:sz w:val="20"/>
                <w:szCs w:val="20"/>
              </w:rPr>
            </w:pPr>
            <w:r>
              <w:rPr>
                <w:b/>
                <w:sz w:val="20"/>
                <w:szCs w:val="20"/>
              </w:rPr>
              <w:t>Non-Personnel Rate:</w:t>
            </w:r>
          </w:p>
        </w:tc>
        <w:tc>
          <w:tcPr>
            <w:tcW w:w="2805" w:type="dxa"/>
            <w:tcBorders>
              <w:top w:val="nil"/>
              <w:left w:val="nil"/>
              <w:bottom w:val="single" w:sz="4" w:space="0" w:color="000000"/>
              <w:right w:val="single" w:sz="4" w:space="0" w:color="000000"/>
            </w:tcBorders>
            <w:shd w:val="clear" w:color="auto" w:fill="auto"/>
            <w:vAlign w:val="bottom"/>
          </w:tcPr>
          <w:p w14:paraId="00000238" w14:textId="77777777" w:rsidR="005F3394" w:rsidRDefault="00974247">
            <w:pPr>
              <w:spacing w:after="0" w:line="276" w:lineRule="auto"/>
              <w:rPr>
                <w:b/>
                <w:sz w:val="20"/>
                <w:szCs w:val="20"/>
              </w:rPr>
            </w:pPr>
            <w:r>
              <w:rPr>
                <w:b/>
                <w:sz w:val="20"/>
                <w:szCs w:val="20"/>
              </w:rPr>
              <w:t> </w:t>
            </w:r>
          </w:p>
        </w:tc>
        <w:tc>
          <w:tcPr>
            <w:tcW w:w="4755" w:type="dxa"/>
            <w:tcBorders>
              <w:top w:val="nil"/>
              <w:left w:val="nil"/>
              <w:bottom w:val="nil"/>
              <w:right w:val="nil"/>
            </w:tcBorders>
            <w:shd w:val="clear" w:color="auto" w:fill="auto"/>
            <w:vAlign w:val="bottom"/>
          </w:tcPr>
          <w:p w14:paraId="00000239" w14:textId="77777777" w:rsidR="005F3394" w:rsidRDefault="005F3394">
            <w:pPr>
              <w:spacing w:after="0" w:line="276" w:lineRule="auto"/>
              <w:rPr>
                <w:sz w:val="20"/>
                <w:szCs w:val="20"/>
              </w:rPr>
            </w:pPr>
          </w:p>
        </w:tc>
        <w:tc>
          <w:tcPr>
            <w:tcW w:w="250" w:type="dxa"/>
            <w:tcBorders>
              <w:top w:val="nil"/>
              <w:left w:val="nil"/>
              <w:bottom w:val="nil"/>
              <w:right w:val="nil"/>
            </w:tcBorders>
            <w:shd w:val="clear" w:color="auto" w:fill="auto"/>
            <w:vAlign w:val="bottom"/>
          </w:tcPr>
          <w:p w14:paraId="0000023A" w14:textId="77777777" w:rsidR="005F3394" w:rsidRDefault="005F3394">
            <w:pPr>
              <w:spacing w:after="0" w:line="276" w:lineRule="auto"/>
            </w:pPr>
          </w:p>
        </w:tc>
      </w:tr>
      <w:tr w:rsidR="005F3394" w14:paraId="541553FD" w14:textId="77777777">
        <w:trPr>
          <w:trHeight w:val="268"/>
        </w:trPr>
        <w:tc>
          <w:tcPr>
            <w:tcW w:w="4587" w:type="dxa"/>
            <w:tcBorders>
              <w:top w:val="nil"/>
              <w:left w:val="nil"/>
              <w:bottom w:val="nil"/>
              <w:right w:val="nil"/>
            </w:tcBorders>
            <w:shd w:val="clear" w:color="auto" w:fill="auto"/>
            <w:vAlign w:val="bottom"/>
          </w:tcPr>
          <w:p w14:paraId="0000023B" w14:textId="77777777" w:rsidR="005F3394" w:rsidRDefault="005F3394">
            <w:pPr>
              <w:spacing w:after="0" w:line="276" w:lineRule="auto"/>
              <w:rPr>
                <w:b/>
                <w:sz w:val="20"/>
                <w:szCs w:val="20"/>
              </w:rPr>
            </w:pPr>
          </w:p>
        </w:tc>
        <w:tc>
          <w:tcPr>
            <w:tcW w:w="2805" w:type="dxa"/>
            <w:tcBorders>
              <w:top w:val="nil"/>
              <w:left w:val="nil"/>
              <w:bottom w:val="nil"/>
              <w:right w:val="nil"/>
            </w:tcBorders>
            <w:shd w:val="clear" w:color="auto" w:fill="auto"/>
            <w:vAlign w:val="bottom"/>
          </w:tcPr>
          <w:p w14:paraId="0000023C" w14:textId="77777777" w:rsidR="005F3394" w:rsidRDefault="005F3394">
            <w:pPr>
              <w:spacing w:after="0" w:line="276" w:lineRule="auto"/>
              <w:rPr>
                <w:b/>
                <w:sz w:val="20"/>
                <w:szCs w:val="20"/>
              </w:rPr>
            </w:pPr>
          </w:p>
        </w:tc>
        <w:tc>
          <w:tcPr>
            <w:tcW w:w="4755" w:type="dxa"/>
            <w:tcBorders>
              <w:top w:val="nil"/>
              <w:left w:val="nil"/>
              <w:bottom w:val="nil"/>
              <w:right w:val="nil"/>
            </w:tcBorders>
            <w:shd w:val="clear" w:color="auto" w:fill="auto"/>
            <w:vAlign w:val="bottom"/>
          </w:tcPr>
          <w:p w14:paraId="0000023D" w14:textId="77777777" w:rsidR="005F3394" w:rsidRDefault="005F3394">
            <w:pPr>
              <w:spacing w:after="0" w:line="276" w:lineRule="auto"/>
              <w:rPr>
                <w:sz w:val="20"/>
                <w:szCs w:val="20"/>
              </w:rPr>
            </w:pPr>
          </w:p>
        </w:tc>
        <w:tc>
          <w:tcPr>
            <w:tcW w:w="250" w:type="dxa"/>
            <w:tcBorders>
              <w:top w:val="nil"/>
              <w:left w:val="nil"/>
              <w:bottom w:val="nil"/>
              <w:right w:val="nil"/>
            </w:tcBorders>
            <w:shd w:val="clear" w:color="auto" w:fill="auto"/>
            <w:vAlign w:val="bottom"/>
          </w:tcPr>
          <w:p w14:paraId="0000023E" w14:textId="77777777" w:rsidR="005F3394" w:rsidRDefault="005F3394">
            <w:pPr>
              <w:spacing w:after="0" w:line="276" w:lineRule="auto"/>
            </w:pPr>
          </w:p>
        </w:tc>
      </w:tr>
      <w:tr w:rsidR="005F3394" w14:paraId="5143E6ED" w14:textId="77777777">
        <w:trPr>
          <w:trHeight w:val="268"/>
        </w:trPr>
        <w:tc>
          <w:tcPr>
            <w:tcW w:w="7392"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14:paraId="0000023F" w14:textId="77777777" w:rsidR="005F3394" w:rsidRDefault="00974247">
            <w:pPr>
              <w:spacing w:after="0" w:line="276" w:lineRule="auto"/>
              <w:rPr>
                <w:b/>
                <w:sz w:val="20"/>
                <w:szCs w:val="20"/>
              </w:rPr>
            </w:pPr>
            <w:r>
              <w:rPr>
                <w:b/>
                <w:sz w:val="20"/>
                <w:szCs w:val="20"/>
              </w:rPr>
              <w:t>If Applicable</w:t>
            </w:r>
            <w:r>
              <w:rPr>
                <w:sz w:val="20"/>
                <w:szCs w:val="20"/>
              </w:rPr>
              <w:t xml:space="preserve"> (documentation will be required upon contracting)</w:t>
            </w:r>
          </w:p>
        </w:tc>
        <w:tc>
          <w:tcPr>
            <w:tcW w:w="4755" w:type="dxa"/>
            <w:tcBorders>
              <w:top w:val="nil"/>
              <w:left w:val="nil"/>
              <w:bottom w:val="nil"/>
              <w:right w:val="nil"/>
            </w:tcBorders>
            <w:shd w:val="clear" w:color="auto" w:fill="auto"/>
            <w:vAlign w:val="bottom"/>
          </w:tcPr>
          <w:p w14:paraId="00000241" w14:textId="77777777" w:rsidR="005F3394" w:rsidRDefault="005F3394">
            <w:pPr>
              <w:spacing w:after="0" w:line="276" w:lineRule="auto"/>
              <w:rPr>
                <w:sz w:val="20"/>
                <w:szCs w:val="20"/>
              </w:rPr>
            </w:pPr>
          </w:p>
        </w:tc>
        <w:tc>
          <w:tcPr>
            <w:tcW w:w="250" w:type="dxa"/>
            <w:tcBorders>
              <w:top w:val="nil"/>
              <w:left w:val="nil"/>
              <w:bottom w:val="nil"/>
              <w:right w:val="nil"/>
            </w:tcBorders>
            <w:shd w:val="clear" w:color="auto" w:fill="auto"/>
            <w:vAlign w:val="bottom"/>
          </w:tcPr>
          <w:p w14:paraId="00000242" w14:textId="77777777" w:rsidR="005F3394" w:rsidRDefault="005F3394">
            <w:pPr>
              <w:spacing w:after="0" w:line="276" w:lineRule="auto"/>
            </w:pPr>
          </w:p>
        </w:tc>
      </w:tr>
      <w:tr w:rsidR="005F3394" w14:paraId="34FF0005" w14:textId="77777777">
        <w:trPr>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14:paraId="00000243" w14:textId="77777777" w:rsidR="005F3394" w:rsidRDefault="00974247">
            <w:pPr>
              <w:spacing w:after="0" w:line="276" w:lineRule="auto"/>
              <w:rPr>
                <w:b/>
                <w:sz w:val="20"/>
                <w:szCs w:val="20"/>
              </w:rPr>
            </w:pPr>
            <w:r>
              <w:rPr>
                <w:b/>
                <w:sz w:val="20"/>
                <w:szCs w:val="20"/>
              </w:rPr>
              <w:t>Federally Approved Indirect Cost Rate</w:t>
            </w:r>
          </w:p>
        </w:tc>
        <w:tc>
          <w:tcPr>
            <w:tcW w:w="2805" w:type="dxa"/>
            <w:tcBorders>
              <w:top w:val="nil"/>
              <w:left w:val="nil"/>
              <w:bottom w:val="single" w:sz="4" w:space="0" w:color="000000"/>
              <w:right w:val="single" w:sz="4" w:space="0" w:color="000000"/>
            </w:tcBorders>
            <w:shd w:val="clear" w:color="auto" w:fill="auto"/>
            <w:vAlign w:val="bottom"/>
          </w:tcPr>
          <w:p w14:paraId="00000244" w14:textId="77777777" w:rsidR="005F3394" w:rsidRDefault="00974247">
            <w:pPr>
              <w:spacing w:after="0" w:line="276" w:lineRule="auto"/>
              <w:rPr>
                <w:sz w:val="20"/>
                <w:szCs w:val="20"/>
              </w:rPr>
            </w:pPr>
            <w:r>
              <w:rPr>
                <w:sz w:val="20"/>
                <w:szCs w:val="20"/>
              </w:rPr>
              <w:t> </w:t>
            </w:r>
          </w:p>
        </w:tc>
        <w:tc>
          <w:tcPr>
            <w:tcW w:w="4755" w:type="dxa"/>
            <w:tcBorders>
              <w:top w:val="nil"/>
              <w:left w:val="nil"/>
              <w:bottom w:val="nil"/>
              <w:right w:val="nil"/>
            </w:tcBorders>
            <w:shd w:val="clear" w:color="auto" w:fill="auto"/>
            <w:vAlign w:val="bottom"/>
          </w:tcPr>
          <w:p w14:paraId="00000245" w14:textId="77777777" w:rsidR="005F3394" w:rsidRDefault="005F3394">
            <w:pPr>
              <w:spacing w:after="0" w:line="276" w:lineRule="auto"/>
              <w:rPr>
                <w:sz w:val="20"/>
                <w:szCs w:val="20"/>
              </w:rPr>
            </w:pPr>
          </w:p>
        </w:tc>
        <w:tc>
          <w:tcPr>
            <w:tcW w:w="250" w:type="dxa"/>
            <w:tcBorders>
              <w:top w:val="nil"/>
              <w:left w:val="nil"/>
              <w:bottom w:val="nil"/>
              <w:right w:val="nil"/>
            </w:tcBorders>
            <w:shd w:val="clear" w:color="auto" w:fill="auto"/>
            <w:vAlign w:val="bottom"/>
          </w:tcPr>
          <w:p w14:paraId="00000246" w14:textId="77777777" w:rsidR="005F3394" w:rsidRDefault="005F3394">
            <w:pPr>
              <w:spacing w:after="0" w:line="276" w:lineRule="auto"/>
            </w:pPr>
          </w:p>
        </w:tc>
      </w:tr>
    </w:tbl>
    <w:p w14:paraId="00000247" w14:textId="77777777" w:rsidR="005F3394" w:rsidRDefault="00974247">
      <w:pPr>
        <w:pStyle w:val="Heading2"/>
        <w:pBdr>
          <w:top w:val="none" w:sz="0" w:space="0" w:color="000000"/>
          <w:left w:val="none" w:sz="0" w:space="0" w:color="000000"/>
          <w:bottom w:val="none" w:sz="0" w:space="0" w:color="000000"/>
          <w:right w:val="none" w:sz="0" w:space="0" w:color="000000"/>
          <w:between w:val="none" w:sz="0" w:space="0" w:color="000000"/>
        </w:pBdr>
        <w:spacing w:before="0" w:after="0" w:line="276" w:lineRule="auto"/>
        <w:rPr>
          <w:sz w:val="24"/>
          <w:szCs w:val="24"/>
        </w:rPr>
      </w:pPr>
      <w:bookmarkStart w:id="30" w:name="_heading=h.lnndhng5fm7f" w:colFirst="0" w:colLast="0"/>
      <w:bookmarkEnd w:id="30"/>
      <w:r>
        <w:rPr>
          <w:sz w:val="24"/>
          <w:szCs w:val="24"/>
        </w:rPr>
        <w:t>Budget Forms</w:t>
      </w:r>
    </w:p>
    <w:p w14:paraId="00000248" w14:textId="77777777" w:rsidR="005F3394" w:rsidRDefault="00974247">
      <w:pPr>
        <w:pStyle w:val="Heading2"/>
        <w:pBdr>
          <w:top w:val="none" w:sz="0" w:space="0" w:color="000000"/>
          <w:left w:val="none" w:sz="0" w:space="0" w:color="000000"/>
          <w:bottom w:val="none" w:sz="0" w:space="0" w:color="000000"/>
          <w:right w:val="none" w:sz="0" w:space="0" w:color="000000"/>
          <w:between w:val="none" w:sz="0" w:space="0" w:color="000000"/>
        </w:pBdr>
        <w:spacing w:before="0" w:after="0" w:line="276" w:lineRule="auto"/>
        <w:rPr>
          <w:sz w:val="18"/>
          <w:szCs w:val="18"/>
        </w:rPr>
      </w:pPr>
      <w:bookmarkStart w:id="31" w:name="_heading=h.qw84lt3pc13o" w:colFirst="0" w:colLast="0"/>
      <w:bookmarkEnd w:id="31"/>
      <w:r>
        <w:rPr>
          <w:sz w:val="22"/>
          <w:szCs w:val="22"/>
        </w:rPr>
        <w:t>Workforce Development Board of South Central Wisconsin - Effective: 7/1/2023 - 6/30/2024</w:t>
      </w:r>
    </w:p>
    <w:tbl>
      <w:tblPr>
        <w:tblStyle w:val="af1"/>
        <w:tblW w:w="12870" w:type="dxa"/>
        <w:tblLayout w:type="fixed"/>
        <w:tblLook w:val="0400" w:firstRow="0" w:lastRow="0" w:firstColumn="0" w:lastColumn="0" w:noHBand="0" w:noVBand="1"/>
      </w:tblPr>
      <w:tblGrid>
        <w:gridCol w:w="3780"/>
        <w:gridCol w:w="2430"/>
        <w:gridCol w:w="2340"/>
        <w:gridCol w:w="2160"/>
        <w:gridCol w:w="2160"/>
      </w:tblGrid>
      <w:tr w:rsidR="005F3394" w14:paraId="35B08533" w14:textId="77777777">
        <w:trPr>
          <w:trHeight w:val="226"/>
        </w:trPr>
        <w:tc>
          <w:tcPr>
            <w:tcW w:w="3780"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00000249" w14:textId="77777777" w:rsidR="005F3394" w:rsidRDefault="00974247">
            <w:pPr>
              <w:spacing w:after="0" w:line="276" w:lineRule="auto"/>
              <w:rPr>
                <w:b/>
              </w:rPr>
            </w:pPr>
            <w:r>
              <w:rPr>
                <w:b/>
              </w:rPr>
              <w:t> </w:t>
            </w:r>
          </w:p>
        </w:tc>
        <w:tc>
          <w:tcPr>
            <w:tcW w:w="2430" w:type="dxa"/>
            <w:tcBorders>
              <w:top w:val="single" w:sz="4" w:space="0" w:color="000000"/>
              <w:left w:val="nil"/>
              <w:bottom w:val="single" w:sz="4" w:space="0" w:color="000000"/>
              <w:right w:val="single" w:sz="4" w:space="0" w:color="000000"/>
            </w:tcBorders>
            <w:shd w:val="clear" w:color="auto" w:fill="C6D9F1"/>
            <w:vAlign w:val="bottom"/>
          </w:tcPr>
          <w:p w14:paraId="0000024A" w14:textId="77777777" w:rsidR="005F3394" w:rsidRDefault="00974247">
            <w:pPr>
              <w:spacing w:after="0" w:line="276" w:lineRule="auto"/>
              <w:jc w:val="center"/>
              <w:rPr>
                <w:b/>
              </w:rPr>
            </w:pPr>
            <w:r>
              <w:rPr>
                <w:b/>
              </w:rPr>
              <w:t>Partner</w:t>
            </w:r>
          </w:p>
        </w:tc>
        <w:tc>
          <w:tcPr>
            <w:tcW w:w="2340" w:type="dxa"/>
            <w:tcBorders>
              <w:top w:val="single" w:sz="4" w:space="0" w:color="000000"/>
              <w:left w:val="nil"/>
              <w:bottom w:val="single" w:sz="4" w:space="0" w:color="000000"/>
              <w:right w:val="single" w:sz="4" w:space="0" w:color="000000"/>
            </w:tcBorders>
            <w:shd w:val="clear" w:color="auto" w:fill="C6D9F1"/>
            <w:vAlign w:val="bottom"/>
          </w:tcPr>
          <w:p w14:paraId="0000024B" w14:textId="77777777" w:rsidR="005F3394" w:rsidRDefault="00974247">
            <w:pPr>
              <w:spacing w:after="0" w:line="276" w:lineRule="auto"/>
              <w:jc w:val="center"/>
              <w:rPr>
                <w:b/>
              </w:rPr>
            </w:pPr>
            <w:r>
              <w:rPr>
                <w:b/>
              </w:rPr>
              <w:t>Partner</w:t>
            </w:r>
          </w:p>
        </w:tc>
        <w:tc>
          <w:tcPr>
            <w:tcW w:w="2160" w:type="dxa"/>
            <w:tcBorders>
              <w:top w:val="single" w:sz="4" w:space="0" w:color="000000"/>
              <w:left w:val="nil"/>
              <w:bottom w:val="single" w:sz="4" w:space="0" w:color="000000"/>
              <w:right w:val="single" w:sz="4" w:space="0" w:color="000000"/>
            </w:tcBorders>
            <w:shd w:val="clear" w:color="auto" w:fill="C6D9F1"/>
            <w:vAlign w:val="bottom"/>
          </w:tcPr>
          <w:p w14:paraId="0000024C" w14:textId="77777777" w:rsidR="005F3394" w:rsidRDefault="00974247">
            <w:pPr>
              <w:spacing w:after="0" w:line="276" w:lineRule="auto"/>
              <w:jc w:val="center"/>
              <w:rPr>
                <w:b/>
              </w:rPr>
            </w:pPr>
            <w:r>
              <w:rPr>
                <w:b/>
              </w:rPr>
              <w:t>Total WIOA Request</w:t>
            </w:r>
          </w:p>
        </w:tc>
        <w:tc>
          <w:tcPr>
            <w:tcW w:w="2160" w:type="dxa"/>
            <w:tcBorders>
              <w:top w:val="single" w:sz="4" w:space="0" w:color="000000"/>
              <w:left w:val="nil"/>
              <w:bottom w:val="single" w:sz="4" w:space="0" w:color="000000"/>
              <w:right w:val="single" w:sz="4" w:space="0" w:color="000000"/>
            </w:tcBorders>
            <w:shd w:val="clear" w:color="auto" w:fill="C6D9F1"/>
            <w:vAlign w:val="bottom"/>
          </w:tcPr>
          <w:p w14:paraId="0000024D" w14:textId="77777777" w:rsidR="005F3394" w:rsidRDefault="00974247">
            <w:pPr>
              <w:spacing w:after="0" w:line="276" w:lineRule="auto"/>
              <w:jc w:val="center"/>
              <w:rPr>
                <w:b/>
              </w:rPr>
            </w:pPr>
            <w:r>
              <w:rPr>
                <w:b/>
              </w:rPr>
              <w:t>Leveraged Resources</w:t>
            </w:r>
          </w:p>
        </w:tc>
      </w:tr>
      <w:tr w:rsidR="005F3394" w14:paraId="4FF2D702"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4E" w14:textId="77777777" w:rsidR="005F3394" w:rsidRDefault="00974247">
            <w:pPr>
              <w:spacing w:after="0" w:line="276" w:lineRule="auto"/>
            </w:pPr>
            <w:r>
              <w:t> </w:t>
            </w:r>
          </w:p>
        </w:tc>
        <w:tc>
          <w:tcPr>
            <w:tcW w:w="2430" w:type="dxa"/>
            <w:tcBorders>
              <w:top w:val="nil"/>
              <w:left w:val="nil"/>
              <w:bottom w:val="single" w:sz="4" w:space="0" w:color="000000"/>
              <w:right w:val="single" w:sz="4" w:space="0" w:color="000000"/>
            </w:tcBorders>
            <w:shd w:val="clear" w:color="auto" w:fill="auto"/>
            <w:vAlign w:val="bottom"/>
          </w:tcPr>
          <w:p w14:paraId="0000024F"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50"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51"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auto"/>
            <w:vAlign w:val="bottom"/>
          </w:tcPr>
          <w:p w14:paraId="00000252" w14:textId="77777777" w:rsidR="005F3394" w:rsidRDefault="00974247">
            <w:pPr>
              <w:spacing w:after="0" w:line="276" w:lineRule="auto"/>
            </w:pPr>
            <w:r>
              <w:t> </w:t>
            </w:r>
          </w:p>
        </w:tc>
      </w:tr>
      <w:tr w:rsidR="005F3394" w14:paraId="322F4DA1" w14:textId="77777777">
        <w:trPr>
          <w:trHeight w:val="5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53" w14:textId="77777777" w:rsidR="005F3394" w:rsidRDefault="00974247">
            <w:pPr>
              <w:spacing w:after="0" w:line="276" w:lineRule="auto"/>
              <w:rPr>
                <w:b/>
              </w:rPr>
            </w:pPr>
            <w:r>
              <w:rPr>
                <w:b/>
              </w:rPr>
              <w:t xml:space="preserve">Staff Salaries </w:t>
            </w:r>
          </w:p>
        </w:tc>
        <w:tc>
          <w:tcPr>
            <w:tcW w:w="2430" w:type="dxa"/>
            <w:tcBorders>
              <w:top w:val="nil"/>
              <w:left w:val="nil"/>
              <w:bottom w:val="single" w:sz="4" w:space="0" w:color="000000"/>
              <w:right w:val="single" w:sz="4" w:space="0" w:color="000000"/>
            </w:tcBorders>
            <w:shd w:val="clear" w:color="auto" w:fill="auto"/>
            <w:vAlign w:val="bottom"/>
          </w:tcPr>
          <w:p w14:paraId="00000254"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55"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56"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57" w14:textId="77777777" w:rsidR="005F3394" w:rsidRDefault="00974247">
            <w:pPr>
              <w:spacing w:after="0" w:line="276" w:lineRule="auto"/>
            </w:pPr>
            <w:r>
              <w:t xml:space="preserve"> $         - </w:t>
            </w:r>
          </w:p>
        </w:tc>
      </w:tr>
      <w:tr w:rsidR="005F3394" w14:paraId="5BC1F486"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58" w14:textId="77777777" w:rsidR="005F3394" w:rsidRDefault="00974247">
            <w:pPr>
              <w:spacing w:after="0" w:line="276" w:lineRule="auto"/>
              <w:rPr>
                <w:b/>
              </w:rPr>
            </w:pPr>
            <w:r>
              <w:rPr>
                <w:b/>
              </w:rPr>
              <w:t xml:space="preserve">Staff Fringe Benefits </w:t>
            </w:r>
          </w:p>
        </w:tc>
        <w:tc>
          <w:tcPr>
            <w:tcW w:w="2430" w:type="dxa"/>
            <w:tcBorders>
              <w:top w:val="nil"/>
              <w:left w:val="nil"/>
              <w:bottom w:val="single" w:sz="4" w:space="0" w:color="000000"/>
              <w:right w:val="single" w:sz="4" w:space="0" w:color="000000"/>
            </w:tcBorders>
            <w:shd w:val="clear" w:color="auto" w:fill="auto"/>
            <w:vAlign w:val="bottom"/>
          </w:tcPr>
          <w:p w14:paraId="00000259"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5A"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5B"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5C" w14:textId="77777777" w:rsidR="005F3394" w:rsidRDefault="00974247">
            <w:pPr>
              <w:spacing w:after="0" w:line="276" w:lineRule="auto"/>
            </w:pPr>
            <w:r>
              <w:t xml:space="preserve"> $         - </w:t>
            </w:r>
          </w:p>
        </w:tc>
      </w:tr>
      <w:tr w:rsidR="005F3394" w14:paraId="3ACEAD1E" w14:textId="77777777">
        <w:trPr>
          <w:trHeight w:val="226"/>
        </w:trPr>
        <w:tc>
          <w:tcPr>
            <w:tcW w:w="3780" w:type="dxa"/>
            <w:tcBorders>
              <w:top w:val="nil"/>
              <w:left w:val="single" w:sz="4" w:space="0" w:color="000000"/>
              <w:bottom w:val="single" w:sz="4" w:space="0" w:color="000000"/>
              <w:right w:val="single" w:sz="4" w:space="0" w:color="000000"/>
            </w:tcBorders>
            <w:shd w:val="clear" w:color="auto" w:fill="C6D9F1"/>
            <w:vAlign w:val="bottom"/>
          </w:tcPr>
          <w:p w14:paraId="0000025D" w14:textId="77777777" w:rsidR="005F3394" w:rsidRDefault="00974247">
            <w:pPr>
              <w:spacing w:after="0" w:line="276" w:lineRule="auto"/>
              <w:rPr>
                <w:b/>
              </w:rPr>
            </w:pPr>
            <w:r>
              <w:rPr>
                <w:b/>
              </w:rPr>
              <w:t xml:space="preserve">Staff Total Salary + Fringe </w:t>
            </w:r>
          </w:p>
        </w:tc>
        <w:tc>
          <w:tcPr>
            <w:tcW w:w="2430" w:type="dxa"/>
            <w:tcBorders>
              <w:top w:val="nil"/>
              <w:left w:val="nil"/>
              <w:bottom w:val="single" w:sz="4" w:space="0" w:color="000000"/>
              <w:right w:val="single" w:sz="4" w:space="0" w:color="000000"/>
            </w:tcBorders>
            <w:shd w:val="clear" w:color="auto" w:fill="C6D9F1"/>
            <w:vAlign w:val="bottom"/>
          </w:tcPr>
          <w:p w14:paraId="0000025E" w14:textId="77777777" w:rsidR="005F3394" w:rsidRDefault="00974247">
            <w:pPr>
              <w:spacing w:after="0" w:line="276" w:lineRule="auto"/>
              <w:rPr>
                <w:b/>
              </w:rPr>
            </w:pPr>
            <w:r>
              <w:rPr>
                <w:b/>
              </w:rPr>
              <w:t xml:space="preserve"> $         - </w:t>
            </w:r>
          </w:p>
        </w:tc>
        <w:tc>
          <w:tcPr>
            <w:tcW w:w="2340" w:type="dxa"/>
            <w:tcBorders>
              <w:top w:val="nil"/>
              <w:left w:val="nil"/>
              <w:bottom w:val="single" w:sz="4" w:space="0" w:color="000000"/>
              <w:right w:val="single" w:sz="4" w:space="0" w:color="000000"/>
            </w:tcBorders>
            <w:shd w:val="clear" w:color="auto" w:fill="C6D9F1"/>
            <w:vAlign w:val="bottom"/>
          </w:tcPr>
          <w:p w14:paraId="0000025F" w14:textId="77777777" w:rsidR="005F3394" w:rsidRDefault="00974247">
            <w:pPr>
              <w:spacing w:after="0" w:line="276" w:lineRule="auto"/>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14:paraId="00000260" w14:textId="77777777" w:rsidR="005F3394" w:rsidRDefault="00974247">
            <w:pPr>
              <w:spacing w:after="0" w:line="276" w:lineRule="auto"/>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14:paraId="00000261" w14:textId="77777777" w:rsidR="005F3394" w:rsidRDefault="00974247">
            <w:pPr>
              <w:spacing w:after="0" w:line="276" w:lineRule="auto"/>
              <w:rPr>
                <w:b/>
              </w:rPr>
            </w:pPr>
            <w:r>
              <w:rPr>
                <w:b/>
              </w:rPr>
              <w:t xml:space="preserve"> $         - </w:t>
            </w:r>
          </w:p>
        </w:tc>
      </w:tr>
      <w:tr w:rsidR="005F3394" w14:paraId="25D43C14"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62" w14:textId="77777777" w:rsidR="005F3394" w:rsidRDefault="00974247">
            <w:pPr>
              <w:spacing w:after="0" w:line="276" w:lineRule="auto"/>
              <w:rPr>
                <w:b/>
              </w:rPr>
            </w:pPr>
            <w:r>
              <w:rPr>
                <w:b/>
              </w:rPr>
              <w:t> </w:t>
            </w:r>
          </w:p>
        </w:tc>
        <w:tc>
          <w:tcPr>
            <w:tcW w:w="2430" w:type="dxa"/>
            <w:tcBorders>
              <w:top w:val="nil"/>
              <w:left w:val="nil"/>
              <w:bottom w:val="single" w:sz="4" w:space="0" w:color="000000"/>
              <w:right w:val="single" w:sz="4" w:space="0" w:color="000000"/>
            </w:tcBorders>
            <w:shd w:val="clear" w:color="auto" w:fill="auto"/>
            <w:vAlign w:val="bottom"/>
          </w:tcPr>
          <w:p w14:paraId="00000263"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64"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65"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auto"/>
            <w:vAlign w:val="bottom"/>
          </w:tcPr>
          <w:p w14:paraId="00000266" w14:textId="77777777" w:rsidR="005F3394" w:rsidRDefault="00974247">
            <w:pPr>
              <w:spacing w:after="0" w:line="276" w:lineRule="auto"/>
            </w:pPr>
            <w:r>
              <w:t> </w:t>
            </w:r>
          </w:p>
        </w:tc>
      </w:tr>
      <w:tr w:rsidR="005F3394" w14:paraId="5A119F7C"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67" w14:textId="77777777" w:rsidR="005F3394" w:rsidRDefault="00974247">
            <w:pPr>
              <w:spacing w:after="0" w:line="276" w:lineRule="auto"/>
              <w:rPr>
                <w:b/>
              </w:rPr>
            </w:pPr>
            <w:r>
              <w:rPr>
                <w:b/>
              </w:rPr>
              <w:t>Non-Personnel:</w:t>
            </w:r>
          </w:p>
        </w:tc>
        <w:tc>
          <w:tcPr>
            <w:tcW w:w="2430" w:type="dxa"/>
            <w:tcBorders>
              <w:top w:val="nil"/>
              <w:left w:val="nil"/>
              <w:bottom w:val="single" w:sz="4" w:space="0" w:color="000000"/>
              <w:right w:val="single" w:sz="4" w:space="0" w:color="000000"/>
            </w:tcBorders>
            <w:shd w:val="clear" w:color="auto" w:fill="auto"/>
            <w:vAlign w:val="bottom"/>
          </w:tcPr>
          <w:p w14:paraId="00000268"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69"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6A"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auto"/>
            <w:vAlign w:val="bottom"/>
          </w:tcPr>
          <w:p w14:paraId="0000026B" w14:textId="77777777" w:rsidR="005F3394" w:rsidRDefault="00974247">
            <w:pPr>
              <w:spacing w:after="0" w:line="276" w:lineRule="auto"/>
            </w:pPr>
            <w:r>
              <w:t> </w:t>
            </w:r>
          </w:p>
        </w:tc>
      </w:tr>
      <w:tr w:rsidR="005F3394" w14:paraId="7120382D"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6C" w14:textId="77777777" w:rsidR="005F3394" w:rsidRDefault="00974247">
            <w:pPr>
              <w:spacing w:after="0" w:line="276" w:lineRule="auto"/>
            </w:pPr>
            <w:r>
              <w:t xml:space="preserve">Audit and Accounting </w:t>
            </w:r>
          </w:p>
        </w:tc>
        <w:tc>
          <w:tcPr>
            <w:tcW w:w="2430" w:type="dxa"/>
            <w:tcBorders>
              <w:top w:val="nil"/>
              <w:left w:val="nil"/>
              <w:bottom w:val="single" w:sz="4" w:space="0" w:color="000000"/>
              <w:right w:val="single" w:sz="4" w:space="0" w:color="000000"/>
            </w:tcBorders>
            <w:shd w:val="clear" w:color="auto" w:fill="auto"/>
            <w:vAlign w:val="bottom"/>
          </w:tcPr>
          <w:p w14:paraId="0000026D"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6E"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6F"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70" w14:textId="77777777" w:rsidR="005F3394" w:rsidRDefault="00974247">
            <w:pPr>
              <w:spacing w:after="0" w:line="276" w:lineRule="auto"/>
            </w:pPr>
            <w:r>
              <w:t xml:space="preserve"> $         - </w:t>
            </w:r>
          </w:p>
        </w:tc>
      </w:tr>
      <w:tr w:rsidR="005F3394" w14:paraId="7C181845"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71" w14:textId="77777777" w:rsidR="005F3394" w:rsidRDefault="00974247">
            <w:pPr>
              <w:spacing w:after="0" w:line="276" w:lineRule="auto"/>
            </w:pPr>
            <w:r>
              <w:t xml:space="preserve">Communication </w:t>
            </w:r>
          </w:p>
        </w:tc>
        <w:tc>
          <w:tcPr>
            <w:tcW w:w="2430" w:type="dxa"/>
            <w:tcBorders>
              <w:top w:val="nil"/>
              <w:left w:val="nil"/>
              <w:bottom w:val="single" w:sz="4" w:space="0" w:color="000000"/>
              <w:right w:val="single" w:sz="4" w:space="0" w:color="000000"/>
            </w:tcBorders>
            <w:shd w:val="clear" w:color="auto" w:fill="auto"/>
            <w:vAlign w:val="bottom"/>
          </w:tcPr>
          <w:p w14:paraId="00000272"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73"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74"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75" w14:textId="77777777" w:rsidR="005F3394" w:rsidRDefault="00974247">
            <w:pPr>
              <w:spacing w:after="0" w:line="276" w:lineRule="auto"/>
            </w:pPr>
            <w:r>
              <w:t xml:space="preserve"> $         - </w:t>
            </w:r>
          </w:p>
        </w:tc>
      </w:tr>
      <w:tr w:rsidR="005F3394" w14:paraId="43680E12"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76" w14:textId="77777777" w:rsidR="005F3394" w:rsidRDefault="00974247">
            <w:pPr>
              <w:spacing w:after="0" w:line="276" w:lineRule="auto"/>
            </w:pPr>
            <w:r>
              <w:t>Rent</w:t>
            </w:r>
          </w:p>
        </w:tc>
        <w:tc>
          <w:tcPr>
            <w:tcW w:w="2430" w:type="dxa"/>
            <w:tcBorders>
              <w:top w:val="nil"/>
              <w:left w:val="nil"/>
              <w:bottom w:val="single" w:sz="4" w:space="0" w:color="000000"/>
              <w:right w:val="single" w:sz="4" w:space="0" w:color="000000"/>
            </w:tcBorders>
            <w:shd w:val="clear" w:color="auto" w:fill="auto"/>
            <w:vAlign w:val="bottom"/>
          </w:tcPr>
          <w:p w14:paraId="00000277"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78"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79"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7A" w14:textId="77777777" w:rsidR="005F3394" w:rsidRDefault="00974247">
            <w:pPr>
              <w:spacing w:after="0" w:line="276" w:lineRule="auto"/>
            </w:pPr>
            <w:r>
              <w:t xml:space="preserve"> $         - </w:t>
            </w:r>
          </w:p>
        </w:tc>
      </w:tr>
      <w:tr w:rsidR="005F3394" w14:paraId="09F09DE3"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7B" w14:textId="77777777" w:rsidR="005F3394" w:rsidRDefault="00974247">
            <w:pPr>
              <w:spacing w:after="0" w:line="276" w:lineRule="auto"/>
            </w:pPr>
            <w:r>
              <w:t xml:space="preserve">Facilities </w:t>
            </w:r>
          </w:p>
        </w:tc>
        <w:tc>
          <w:tcPr>
            <w:tcW w:w="2430" w:type="dxa"/>
            <w:tcBorders>
              <w:top w:val="nil"/>
              <w:left w:val="nil"/>
              <w:bottom w:val="single" w:sz="4" w:space="0" w:color="000000"/>
              <w:right w:val="single" w:sz="4" w:space="0" w:color="000000"/>
            </w:tcBorders>
            <w:shd w:val="clear" w:color="auto" w:fill="auto"/>
            <w:vAlign w:val="bottom"/>
          </w:tcPr>
          <w:p w14:paraId="0000027C"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7D"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7E"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7F" w14:textId="77777777" w:rsidR="005F3394" w:rsidRDefault="00974247">
            <w:pPr>
              <w:spacing w:after="0" w:line="276" w:lineRule="auto"/>
            </w:pPr>
            <w:r>
              <w:t xml:space="preserve"> $         - </w:t>
            </w:r>
          </w:p>
        </w:tc>
      </w:tr>
      <w:tr w:rsidR="005F3394" w14:paraId="6EE5BCAB"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80" w14:textId="77777777" w:rsidR="005F3394" w:rsidRDefault="00974247">
            <w:pPr>
              <w:spacing w:after="0" w:line="276" w:lineRule="auto"/>
            </w:pPr>
            <w:r>
              <w:t xml:space="preserve">Supplies </w:t>
            </w:r>
          </w:p>
        </w:tc>
        <w:tc>
          <w:tcPr>
            <w:tcW w:w="2430" w:type="dxa"/>
            <w:tcBorders>
              <w:top w:val="nil"/>
              <w:left w:val="nil"/>
              <w:bottom w:val="single" w:sz="4" w:space="0" w:color="000000"/>
              <w:right w:val="single" w:sz="4" w:space="0" w:color="000000"/>
            </w:tcBorders>
            <w:shd w:val="clear" w:color="auto" w:fill="auto"/>
            <w:vAlign w:val="bottom"/>
          </w:tcPr>
          <w:p w14:paraId="00000281"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82"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83"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84" w14:textId="77777777" w:rsidR="005F3394" w:rsidRDefault="00974247">
            <w:pPr>
              <w:spacing w:after="0" w:line="276" w:lineRule="auto"/>
            </w:pPr>
            <w:r>
              <w:t xml:space="preserve"> $         - </w:t>
            </w:r>
          </w:p>
        </w:tc>
      </w:tr>
      <w:tr w:rsidR="005F3394" w14:paraId="7E83D697"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85" w14:textId="77777777" w:rsidR="005F3394" w:rsidRDefault="00974247">
            <w:pPr>
              <w:spacing w:after="0" w:line="276" w:lineRule="auto"/>
            </w:pPr>
            <w:r>
              <w:t>Staff Travel</w:t>
            </w:r>
          </w:p>
        </w:tc>
        <w:tc>
          <w:tcPr>
            <w:tcW w:w="2430" w:type="dxa"/>
            <w:tcBorders>
              <w:top w:val="nil"/>
              <w:left w:val="nil"/>
              <w:bottom w:val="single" w:sz="4" w:space="0" w:color="000000"/>
              <w:right w:val="single" w:sz="4" w:space="0" w:color="000000"/>
            </w:tcBorders>
            <w:shd w:val="clear" w:color="auto" w:fill="auto"/>
            <w:vAlign w:val="bottom"/>
          </w:tcPr>
          <w:p w14:paraId="00000286"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87"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88"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89" w14:textId="77777777" w:rsidR="005F3394" w:rsidRDefault="00974247">
            <w:pPr>
              <w:spacing w:after="0" w:line="276" w:lineRule="auto"/>
            </w:pPr>
            <w:r>
              <w:t xml:space="preserve"> $         - </w:t>
            </w:r>
          </w:p>
        </w:tc>
      </w:tr>
      <w:tr w:rsidR="005F3394" w14:paraId="22CC6368"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8A" w14:textId="77777777" w:rsidR="005F3394" w:rsidRDefault="00974247">
            <w:pPr>
              <w:spacing w:after="0" w:line="276" w:lineRule="auto"/>
            </w:pPr>
            <w:r>
              <w:t>Staff Training *</w:t>
            </w:r>
          </w:p>
        </w:tc>
        <w:tc>
          <w:tcPr>
            <w:tcW w:w="2430" w:type="dxa"/>
            <w:tcBorders>
              <w:top w:val="nil"/>
              <w:left w:val="nil"/>
              <w:bottom w:val="single" w:sz="4" w:space="0" w:color="000000"/>
              <w:right w:val="single" w:sz="4" w:space="0" w:color="000000"/>
            </w:tcBorders>
            <w:shd w:val="clear" w:color="auto" w:fill="auto"/>
            <w:vAlign w:val="bottom"/>
          </w:tcPr>
          <w:p w14:paraId="0000028B"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8C"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8D"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8E" w14:textId="77777777" w:rsidR="005F3394" w:rsidRDefault="00974247">
            <w:pPr>
              <w:spacing w:after="0" w:line="276" w:lineRule="auto"/>
            </w:pPr>
            <w:r>
              <w:t xml:space="preserve"> $         - </w:t>
            </w:r>
          </w:p>
        </w:tc>
      </w:tr>
      <w:tr w:rsidR="005F3394" w14:paraId="160E4CB3"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8F" w14:textId="77777777" w:rsidR="005F3394" w:rsidRDefault="00974247">
            <w:pPr>
              <w:spacing w:after="0" w:line="276" w:lineRule="auto"/>
            </w:pPr>
            <w:r>
              <w:t>Equipment (Single Item Cost &gt;$</w:t>
            </w:r>
            <w:proofErr w:type="gramStart"/>
            <w:r>
              <w:t>5,000)*</w:t>
            </w:r>
            <w:proofErr w:type="gramEnd"/>
          </w:p>
        </w:tc>
        <w:tc>
          <w:tcPr>
            <w:tcW w:w="2430" w:type="dxa"/>
            <w:tcBorders>
              <w:top w:val="nil"/>
              <w:left w:val="nil"/>
              <w:bottom w:val="single" w:sz="4" w:space="0" w:color="000000"/>
              <w:right w:val="single" w:sz="4" w:space="0" w:color="000000"/>
            </w:tcBorders>
            <w:shd w:val="clear" w:color="auto" w:fill="auto"/>
            <w:vAlign w:val="bottom"/>
          </w:tcPr>
          <w:p w14:paraId="00000290"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91"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92"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93" w14:textId="77777777" w:rsidR="005F3394" w:rsidRDefault="00974247">
            <w:pPr>
              <w:spacing w:after="0" w:line="276" w:lineRule="auto"/>
            </w:pPr>
            <w:r>
              <w:t xml:space="preserve"> $         - </w:t>
            </w:r>
          </w:p>
        </w:tc>
      </w:tr>
      <w:tr w:rsidR="005F3394" w14:paraId="3DA1202E"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94" w14:textId="77777777" w:rsidR="005F3394" w:rsidRDefault="00974247">
            <w:pPr>
              <w:spacing w:after="0" w:line="276" w:lineRule="auto"/>
            </w:pPr>
            <w:r>
              <w:t xml:space="preserve">Contracted Services </w:t>
            </w:r>
          </w:p>
        </w:tc>
        <w:tc>
          <w:tcPr>
            <w:tcW w:w="2430" w:type="dxa"/>
            <w:tcBorders>
              <w:top w:val="nil"/>
              <w:left w:val="nil"/>
              <w:bottom w:val="single" w:sz="4" w:space="0" w:color="000000"/>
              <w:right w:val="single" w:sz="4" w:space="0" w:color="000000"/>
            </w:tcBorders>
            <w:shd w:val="clear" w:color="auto" w:fill="auto"/>
            <w:vAlign w:val="bottom"/>
          </w:tcPr>
          <w:p w14:paraId="00000295"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96"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97"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98" w14:textId="77777777" w:rsidR="005F3394" w:rsidRDefault="00974247">
            <w:pPr>
              <w:spacing w:after="0" w:line="276" w:lineRule="auto"/>
            </w:pPr>
            <w:r>
              <w:t xml:space="preserve"> $         - </w:t>
            </w:r>
          </w:p>
        </w:tc>
      </w:tr>
      <w:tr w:rsidR="005F3394" w14:paraId="695C648B"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99" w14:textId="77777777" w:rsidR="005F3394" w:rsidRDefault="00974247">
            <w:pPr>
              <w:spacing w:after="0" w:line="276" w:lineRule="auto"/>
            </w:pPr>
            <w:r>
              <w:t xml:space="preserve">Equipment Lease/Maintenance </w:t>
            </w:r>
          </w:p>
        </w:tc>
        <w:tc>
          <w:tcPr>
            <w:tcW w:w="2430" w:type="dxa"/>
            <w:tcBorders>
              <w:top w:val="nil"/>
              <w:left w:val="nil"/>
              <w:bottom w:val="single" w:sz="4" w:space="0" w:color="000000"/>
              <w:right w:val="single" w:sz="4" w:space="0" w:color="000000"/>
            </w:tcBorders>
            <w:shd w:val="clear" w:color="auto" w:fill="auto"/>
            <w:vAlign w:val="bottom"/>
          </w:tcPr>
          <w:p w14:paraId="0000029A"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9B"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9C"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9D" w14:textId="77777777" w:rsidR="005F3394" w:rsidRDefault="00974247">
            <w:pPr>
              <w:spacing w:after="0" w:line="276" w:lineRule="auto"/>
            </w:pPr>
            <w:r>
              <w:t xml:space="preserve"> $         - </w:t>
            </w:r>
          </w:p>
        </w:tc>
      </w:tr>
      <w:tr w:rsidR="005F3394" w14:paraId="188A0E8D"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9E" w14:textId="77777777" w:rsidR="005F3394" w:rsidRDefault="00974247">
            <w:pPr>
              <w:spacing w:after="0" w:line="276" w:lineRule="auto"/>
            </w:pPr>
            <w:r>
              <w:t>Indirect Costs</w:t>
            </w:r>
          </w:p>
        </w:tc>
        <w:tc>
          <w:tcPr>
            <w:tcW w:w="2430" w:type="dxa"/>
            <w:tcBorders>
              <w:top w:val="nil"/>
              <w:left w:val="nil"/>
              <w:bottom w:val="single" w:sz="4" w:space="0" w:color="000000"/>
              <w:right w:val="single" w:sz="4" w:space="0" w:color="000000"/>
            </w:tcBorders>
            <w:shd w:val="clear" w:color="auto" w:fill="auto"/>
            <w:vAlign w:val="bottom"/>
          </w:tcPr>
          <w:p w14:paraId="0000029F"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A0"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A1"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A2" w14:textId="77777777" w:rsidR="005F3394" w:rsidRDefault="00974247">
            <w:pPr>
              <w:spacing w:after="0" w:line="276" w:lineRule="auto"/>
            </w:pPr>
            <w:r>
              <w:t xml:space="preserve"> $         - </w:t>
            </w:r>
          </w:p>
        </w:tc>
      </w:tr>
      <w:tr w:rsidR="005F3394" w14:paraId="035CF9D7"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A3" w14:textId="77777777" w:rsidR="005F3394" w:rsidRDefault="00974247">
            <w:pPr>
              <w:spacing w:after="0" w:line="276" w:lineRule="auto"/>
            </w:pPr>
            <w:r>
              <w:t>Other: (specify)</w:t>
            </w:r>
          </w:p>
        </w:tc>
        <w:tc>
          <w:tcPr>
            <w:tcW w:w="2430" w:type="dxa"/>
            <w:tcBorders>
              <w:top w:val="nil"/>
              <w:left w:val="nil"/>
              <w:bottom w:val="single" w:sz="4" w:space="0" w:color="000000"/>
              <w:right w:val="single" w:sz="4" w:space="0" w:color="000000"/>
            </w:tcBorders>
            <w:shd w:val="clear" w:color="auto" w:fill="auto"/>
            <w:vAlign w:val="bottom"/>
          </w:tcPr>
          <w:p w14:paraId="000002A4"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A5"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A6"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A7" w14:textId="77777777" w:rsidR="005F3394" w:rsidRDefault="00974247">
            <w:pPr>
              <w:spacing w:after="0" w:line="276" w:lineRule="auto"/>
            </w:pPr>
            <w:r>
              <w:t xml:space="preserve"> $         - </w:t>
            </w:r>
          </w:p>
        </w:tc>
      </w:tr>
      <w:tr w:rsidR="005F3394" w14:paraId="20E94C94"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A8" w14:textId="77777777" w:rsidR="005F3394" w:rsidRDefault="00974247">
            <w:pPr>
              <w:spacing w:after="0" w:line="276" w:lineRule="auto"/>
            </w:pPr>
            <w:r>
              <w:t>Other: (specify)</w:t>
            </w:r>
          </w:p>
        </w:tc>
        <w:tc>
          <w:tcPr>
            <w:tcW w:w="2430" w:type="dxa"/>
            <w:tcBorders>
              <w:top w:val="nil"/>
              <w:left w:val="nil"/>
              <w:bottom w:val="single" w:sz="4" w:space="0" w:color="000000"/>
              <w:right w:val="single" w:sz="4" w:space="0" w:color="000000"/>
            </w:tcBorders>
            <w:shd w:val="clear" w:color="auto" w:fill="auto"/>
            <w:vAlign w:val="bottom"/>
          </w:tcPr>
          <w:p w14:paraId="000002A9"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AA"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AB"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AC" w14:textId="77777777" w:rsidR="005F3394" w:rsidRDefault="00974247">
            <w:pPr>
              <w:spacing w:after="0" w:line="276" w:lineRule="auto"/>
            </w:pPr>
            <w:r>
              <w:t xml:space="preserve"> $         - </w:t>
            </w:r>
          </w:p>
        </w:tc>
      </w:tr>
      <w:tr w:rsidR="005F3394" w14:paraId="312B8855"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AD" w14:textId="77777777" w:rsidR="005F3394" w:rsidRDefault="00974247">
            <w:pPr>
              <w:spacing w:after="0" w:line="276" w:lineRule="auto"/>
            </w:pPr>
            <w:r>
              <w:t>Other: (specify)</w:t>
            </w:r>
          </w:p>
        </w:tc>
        <w:tc>
          <w:tcPr>
            <w:tcW w:w="2430" w:type="dxa"/>
            <w:tcBorders>
              <w:top w:val="nil"/>
              <w:left w:val="nil"/>
              <w:bottom w:val="single" w:sz="4" w:space="0" w:color="000000"/>
              <w:right w:val="single" w:sz="4" w:space="0" w:color="000000"/>
            </w:tcBorders>
            <w:shd w:val="clear" w:color="auto" w:fill="auto"/>
            <w:vAlign w:val="bottom"/>
          </w:tcPr>
          <w:p w14:paraId="000002AE"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AF"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B0"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auto"/>
            <w:vAlign w:val="bottom"/>
          </w:tcPr>
          <w:p w14:paraId="000002B1" w14:textId="77777777" w:rsidR="005F3394" w:rsidRDefault="00974247">
            <w:pPr>
              <w:spacing w:after="0" w:line="276" w:lineRule="auto"/>
            </w:pPr>
            <w:r>
              <w:t xml:space="preserve"> $         - </w:t>
            </w:r>
          </w:p>
        </w:tc>
      </w:tr>
      <w:tr w:rsidR="005F3394" w14:paraId="6E19F20D"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B2" w14:textId="77777777" w:rsidR="005F3394" w:rsidRDefault="00974247">
            <w:pPr>
              <w:spacing w:after="0" w:line="276" w:lineRule="auto"/>
              <w:rPr>
                <w:color w:val="FF0000"/>
              </w:rPr>
            </w:pPr>
            <w:r>
              <w:rPr>
                <w:color w:val="FF0000"/>
              </w:rPr>
              <w:t> </w:t>
            </w:r>
          </w:p>
        </w:tc>
        <w:tc>
          <w:tcPr>
            <w:tcW w:w="2430" w:type="dxa"/>
            <w:tcBorders>
              <w:top w:val="nil"/>
              <w:left w:val="nil"/>
              <w:bottom w:val="single" w:sz="4" w:space="0" w:color="000000"/>
              <w:right w:val="single" w:sz="4" w:space="0" w:color="000000"/>
            </w:tcBorders>
            <w:shd w:val="clear" w:color="auto" w:fill="auto"/>
            <w:vAlign w:val="bottom"/>
          </w:tcPr>
          <w:p w14:paraId="000002B3" w14:textId="77777777" w:rsidR="005F3394" w:rsidRDefault="00974247">
            <w:pPr>
              <w:spacing w:after="0" w:line="276" w:lineRule="auto"/>
            </w:pPr>
            <w:r>
              <w:t> </w:t>
            </w:r>
          </w:p>
        </w:tc>
        <w:tc>
          <w:tcPr>
            <w:tcW w:w="2340" w:type="dxa"/>
            <w:tcBorders>
              <w:top w:val="nil"/>
              <w:left w:val="nil"/>
              <w:bottom w:val="single" w:sz="4" w:space="0" w:color="000000"/>
              <w:right w:val="single" w:sz="4" w:space="0" w:color="000000"/>
            </w:tcBorders>
            <w:shd w:val="clear" w:color="auto" w:fill="auto"/>
            <w:vAlign w:val="bottom"/>
          </w:tcPr>
          <w:p w14:paraId="000002B4"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C6D9F1"/>
            <w:vAlign w:val="bottom"/>
          </w:tcPr>
          <w:p w14:paraId="000002B5" w14:textId="77777777" w:rsidR="005F3394" w:rsidRDefault="00974247">
            <w:pPr>
              <w:spacing w:after="0" w:line="276" w:lineRule="auto"/>
            </w:pPr>
            <w:r>
              <w:t> </w:t>
            </w:r>
          </w:p>
        </w:tc>
        <w:tc>
          <w:tcPr>
            <w:tcW w:w="2160" w:type="dxa"/>
            <w:tcBorders>
              <w:top w:val="nil"/>
              <w:left w:val="nil"/>
              <w:bottom w:val="single" w:sz="4" w:space="0" w:color="000000"/>
              <w:right w:val="single" w:sz="4" w:space="0" w:color="000000"/>
            </w:tcBorders>
            <w:shd w:val="clear" w:color="auto" w:fill="auto"/>
            <w:vAlign w:val="bottom"/>
          </w:tcPr>
          <w:p w14:paraId="000002B6" w14:textId="77777777" w:rsidR="005F3394" w:rsidRDefault="00974247">
            <w:pPr>
              <w:spacing w:after="0" w:line="276" w:lineRule="auto"/>
            </w:pPr>
            <w:r>
              <w:t> </w:t>
            </w:r>
          </w:p>
        </w:tc>
      </w:tr>
      <w:tr w:rsidR="005F3394" w14:paraId="7467E05E" w14:textId="77777777">
        <w:trPr>
          <w:trHeight w:val="226"/>
        </w:trPr>
        <w:tc>
          <w:tcPr>
            <w:tcW w:w="3780" w:type="dxa"/>
            <w:tcBorders>
              <w:top w:val="nil"/>
              <w:left w:val="single" w:sz="4" w:space="0" w:color="000000"/>
              <w:bottom w:val="single" w:sz="4" w:space="0" w:color="000000"/>
              <w:right w:val="single" w:sz="4" w:space="0" w:color="000000"/>
            </w:tcBorders>
            <w:shd w:val="clear" w:color="auto" w:fill="C6D9F1"/>
            <w:vAlign w:val="bottom"/>
          </w:tcPr>
          <w:p w14:paraId="000002B7" w14:textId="77777777" w:rsidR="005F3394" w:rsidRDefault="00974247">
            <w:pPr>
              <w:spacing w:after="0" w:line="276" w:lineRule="auto"/>
              <w:rPr>
                <w:b/>
              </w:rPr>
            </w:pPr>
            <w:r>
              <w:rPr>
                <w:b/>
              </w:rPr>
              <w:t xml:space="preserve">Total Non-Personnel </w:t>
            </w:r>
          </w:p>
        </w:tc>
        <w:tc>
          <w:tcPr>
            <w:tcW w:w="2430" w:type="dxa"/>
            <w:tcBorders>
              <w:top w:val="nil"/>
              <w:left w:val="nil"/>
              <w:bottom w:val="single" w:sz="4" w:space="0" w:color="000000"/>
              <w:right w:val="single" w:sz="4" w:space="0" w:color="000000"/>
            </w:tcBorders>
            <w:shd w:val="clear" w:color="auto" w:fill="C6D9F1"/>
            <w:vAlign w:val="bottom"/>
          </w:tcPr>
          <w:p w14:paraId="000002B8" w14:textId="77777777" w:rsidR="005F3394" w:rsidRDefault="00974247">
            <w:pPr>
              <w:spacing w:after="0" w:line="276" w:lineRule="auto"/>
              <w:rPr>
                <w:b/>
              </w:rPr>
            </w:pPr>
            <w:r>
              <w:rPr>
                <w:b/>
              </w:rPr>
              <w:t xml:space="preserve"> $         - </w:t>
            </w:r>
          </w:p>
        </w:tc>
        <w:tc>
          <w:tcPr>
            <w:tcW w:w="2340" w:type="dxa"/>
            <w:tcBorders>
              <w:top w:val="nil"/>
              <w:left w:val="nil"/>
              <w:bottom w:val="single" w:sz="4" w:space="0" w:color="000000"/>
              <w:right w:val="single" w:sz="4" w:space="0" w:color="000000"/>
            </w:tcBorders>
            <w:shd w:val="clear" w:color="auto" w:fill="C6D9F1"/>
            <w:vAlign w:val="bottom"/>
          </w:tcPr>
          <w:p w14:paraId="000002B9" w14:textId="77777777" w:rsidR="005F3394" w:rsidRDefault="00974247">
            <w:pPr>
              <w:spacing w:after="0" w:line="276" w:lineRule="auto"/>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14:paraId="000002BA"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C6D9F1"/>
            <w:vAlign w:val="bottom"/>
          </w:tcPr>
          <w:p w14:paraId="000002BB" w14:textId="77777777" w:rsidR="005F3394" w:rsidRDefault="00974247">
            <w:pPr>
              <w:spacing w:after="0" w:line="276" w:lineRule="auto"/>
              <w:rPr>
                <w:b/>
              </w:rPr>
            </w:pPr>
            <w:r>
              <w:rPr>
                <w:b/>
              </w:rPr>
              <w:t xml:space="preserve"> $         - </w:t>
            </w:r>
          </w:p>
        </w:tc>
      </w:tr>
      <w:tr w:rsidR="005F3394" w14:paraId="50177BE5" w14:textId="77777777">
        <w:trPr>
          <w:trHeight w:val="226"/>
        </w:trPr>
        <w:tc>
          <w:tcPr>
            <w:tcW w:w="3780" w:type="dxa"/>
            <w:tcBorders>
              <w:top w:val="nil"/>
              <w:left w:val="single" w:sz="4" w:space="0" w:color="000000"/>
              <w:bottom w:val="single" w:sz="4" w:space="0" w:color="000000"/>
              <w:right w:val="single" w:sz="4" w:space="0" w:color="000000"/>
            </w:tcBorders>
            <w:shd w:val="clear" w:color="auto" w:fill="C6D9F1"/>
            <w:vAlign w:val="bottom"/>
          </w:tcPr>
          <w:p w14:paraId="000002BC" w14:textId="77777777" w:rsidR="005F3394" w:rsidRDefault="00974247">
            <w:pPr>
              <w:spacing w:after="0" w:line="276" w:lineRule="auto"/>
              <w:rPr>
                <w:b/>
              </w:rPr>
            </w:pPr>
            <w:r>
              <w:rPr>
                <w:b/>
              </w:rPr>
              <w:t xml:space="preserve">Grand Total </w:t>
            </w:r>
          </w:p>
        </w:tc>
        <w:tc>
          <w:tcPr>
            <w:tcW w:w="2430" w:type="dxa"/>
            <w:tcBorders>
              <w:top w:val="nil"/>
              <w:left w:val="nil"/>
              <w:bottom w:val="single" w:sz="4" w:space="0" w:color="000000"/>
              <w:right w:val="single" w:sz="4" w:space="0" w:color="000000"/>
            </w:tcBorders>
            <w:shd w:val="clear" w:color="auto" w:fill="C6D9F1"/>
            <w:vAlign w:val="bottom"/>
          </w:tcPr>
          <w:p w14:paraId="000002BD" w14:textId="77777777" w:rsidR="005F3394" w:rsidRDefault="00974247">
            <w:pPr>
              <w:spacing w:after="0" w:line="276" w:lineRule="auto"/>
              <w:rPr>
                <w:b/>
              </w:rPr>
            </w:pPr>
            <w:r>
              <w:rPr>
                <w:b/>
              </w:rPr>
              <w:t xml:space="preserve"> $         - </w:t>
            </w:r>
          </w:p>
        </w:tc>
        <w:tc>
          <w:tcPr>
            <w:tcW w:w="2340" w:type="dxa"/>
            <w:tcBorders>
              <w:top w:val="nil"/>
              <w:left w:val="nil"/>
              <w:bottom w:val="single" w:sz="4" w:space="0" w:color="000000"/>
              <w:right w:val="single" w:sz="4" w:space="0" w:color="000000"/>
            </w:tcBorders>
            <w:shd w:val="clear" w:color="auto" w:fill="C6D9F1"/>
            <w:vAlign w:val="bottom"/>
          </w:tcPr>
          <w:p w14:paraId="000002BE" w14:textId="77777777" w:rsidR="005F3394" w:rsidRDefault="00974247">
            <w:pPr>
              <w:spacing w:after="0" w:line="276" w:lineRule="auto"/>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14:paraId="000002BF" w14:textId="77777777" w:rsidR="005F3394" w:rsidRDefault="00974247">
            <w:pPr>
              <w:spacing w:after="0" w:line="276" w:lineRule="auto"/>
            </w:pPr>
            <w:r>
              <w:t xml:space="preserve"> $         - </w:t>
            </w:r>
          </w:p>
        </w:tc>
        <w:tc>
          <w:tcPr>
            <w:tcW w:w="2160" w:type="dxa"/>
            <w:tcBorders>
              <w:top w:val="nil"/>
              <w:left w:val="nil"/>
              <w:bottom w:val="single" w:sz="4" w:space="0" w:color="000000"/>
              <w:right w:val="single" w:sz="4" w:space="0" w:color="000000"/>
            </w:tcBorders>
            <w:shd w:val="clear" w:color="auto" w:fill="C6D9F1"/>
            <w:vAlign w:val="bottom"/>
          </w:tcPr>
          <w:p w14:paraId="000002C0" w14:textId="77777777" w:rsidR="005F3394" w:rsidRDefault="00974247">
            <w:pPr>
              <w:spacing w:after="0" w:line="276" w:lineRule="auto"/>
              <w:rPr>
                <w:b/>
              </w:rPr>
            </w:pPr>
            <w:r>
              <w:rPr>
                <w:b/>
              </w:rPr>
              <w:t xml:space="preserve"> $         - </w:t>
            </w:r>
          </w:p>
        </w:tc>
      </w:tr>
      <w:tr w:rsidR="005F3394" w14:paraId="2FF8E2E0" w14:textId="77777777">
        <w:trPr>
          <w:trHeight w:val="226"/>
        </w:trPr>
        <w:tc>
          <w:tcPr>
            <w:tcW w:w="3780" w:type="dxa"/>
            <w:tcBorders>
              <w:top w:val="nil"/>
              <w:left w:val="nil"/>
              <w:bottom w:val="nil"/>
              <w:right w:val="nil"/>
            </w:tcBorders>
            <w:shd w:val="clear" w:color="auto" w:fill="auto"/>
            <w:vAlign w:val="bottom"/>
          </w:tcPr>
          <w:p w14:paraId="000002C1" w14:textId="77777777" w:rsidR="005F3394" w:rsidRDefault="005F3394">
            <w:pPr>
              <w:spacing w:after="0" w:line="276" w:lineRule="auto"/>
              <w:rPr>
                <w:b/>
              </w:rPr>
            </w:pPr>
          </w:p>
        </w:tc>
        <w:tc>
          <w:tcPr>
            <w:tcW w:w="2430" w:type="dxa"/>
            <w:tcBorders>
              <w:top w:val="nil"/>
              <w:left w:val="nil"/>
              <w:bottom w:val="nil"/>
              <w:right w:val="nil"/>
            </w:tcBorders>
            <w:shd w:val="clear" w:color="auto" w:fill="auto"/>
            <w:vAlign w:val="bottom"/>
          </w:tcPr>
          <w:p w14:paraId="000002C2" w14:textId="77777777" w:rsidR="005F3394" w:rsidRDefault="005F3394">
            <w:pPr>
              <w:spacing w:after="0" w:line="276" w:lineRule="auto"/>
              <w:rPr>
                <w:sz w:val="20"/>
                <w:szCs w:val="20"/>
              </w:rPr>
            </w:pPr>
          </w:p>
        </w:tc>
        <w:tc>
          <w:tcPr>
            <w:tcW w:w="2340" w:type="dxa"/>
            <w:tcBorders>
              <w:top w:val="nil"/>
              <w:left w:val="nil"/>
              <w:bottom w:val="nil"/>
              <w:right w:val="nil"/>
            </w:tcBorders>
            <w:shd w:val="clear" w:color="auto" w:fill="auto"/>
            <w:vAlign w:val="bottom"/>
          </w:tcPr>
          <w:p w14:paraId="000002C3" w14:textId="77777777" w:rsidR="005F3394" w:rsidRDefault="005F3394">
            <w:pPr>
              <w:spacing w:after="0" w:line="276" w:lineRule="auto"/>
              <w:rPr>
                <w:sz w:val="20"/>
                <w:szCs w:val="20"/>
              </w:rPr>
            </w:pPr>
          </w:p>
        </w:tc>
        <w:tc>
          <w:tcPr>
            <w:tcW w:w="2160" w:type="dxa"/>
            <w:tcBorders>
              <w:top w:val="nil"/>
              <w:left w:val="nil"/>
              <w:bottom w:val="nil"/>
              <w:right w:val="nil"/>
            </w:tcBorders>
            <w:shd w:val="clear" w:color="auto" w:fill="auto"/>
            <w:vAlign w:val="bottom"/>
          </w:tcPr>
          <w:p w14:paraId="000002C4" w14:textId="77777777" w:rsidR="005F3394" w:rsidRDefault="005F3394">
            <w:pPr>
              <w:spacing w:after="0" w:line="276" w:lineRule="auto"/>
              <w:rPr>
                <w:sz w:val="20"/>
                <w:szCs w:val="20"/>
              </w:rPr>
            </w:pPr>
          </w:p>
        </w:tc>
        <w:tc>
          <w:tcPr>
            <w:tcW w:w="2160" w:type="dxa"/>
            <w:tcBorders>
              <w:top w:val="nil"/>
              <w:left w:val="nil"/>
              <w:bottom w:val="nil"/>
              <w:right w:val="nil"/>
            </w:tcBorders>
            <w:shd w:val="clear" w:color="auto" w:fill="auto"/>
            <w:vAlign w:val="bottom"/>
          </w:tcPr>
          <w:p w14:paraId="000002C5" w14:textId="77777777" w:rsidR="005F3394" w:rsidRDefault="005F3394">
            <w:pPr>
              <w:spacing w:after="0" w:line="276" w:lineRule="auto"/>
              <w:rPr>
                <w:sz w:val="20"/>
                <w:szCs w:val="20"/>
              </w:rPr>
            </w:pPr>
          </w:p>
        </w:tc>
      </w:tr>
      <w:tr w:rsidR="005F3394" w14:paraId="7A246750" w14:textId="77777777">
        <w:trPr>
          <w:trHeight w:val="226"/>
        </w:trPr>
        <w:tc>
          <w:tcPr>
            <w:tcW w:w="6210"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14:paraId="000002C6" w14:textId="77777777" w:rsidR="005F3394" w:rsidRDefault="00974247">
            <w:pPr>
              <w:spacing w:after="0" w:line="276" w:lineRule="auto"/>
              <w:rPr>
                <w:b/>
              </w:rPr>
            </w:pPr>
            <w:r>
              <w:rPr>
                <w:b/>
              </w:rPr>
              <w:t>Please complete based on above budget</w:t>
            </w:r>
          </w:p>
        </w:tc>
        <w:tc>
          <w:tcPr>
            <w:tcW w:w="2340" w:type="dxa"/>
            <w:tcBorders>
              <w:top w:val="nil"/>
              <w:left w:val="nil"/>
              <w:bottom w:val="nil"/>
              <w:right w:val="nil"/>
            </w:tcBorders>
            <w:shd w:val="clear" w:color="auto" w:fill="auto"/>
            <w:vAlign w:val="bottom"/>
          </w:tcPr>
          <w:p w14:paraId="000002C8" w14:textId="77777777" w:rsidR="005F3394" w:rsidRDefault="005F3394">
            <w:pPr>
              <w:spacing w:after="0" w:line="276" w:lineRule="auto"/>
              <w:rPr>
                <w:b/>
              </w:rPr>
            </w:pPr>
          </w:p>
        </w:tc>
        <w:tc>
          <w:tcPr>
            <w:tcW w:w="2160" w:type="dxa"/>
            <w:tcBorders>
              <w:top w:val="nil"/>
              <w:left w:val="nil"/>
              <w:bottom w:val="nil"/>
              <w:right w:val="nil"/>
            </w:tcBorders>
            <w:shd w:val="clear" w:color="auto" w:fill="auto"/>
            <w:vAlign w:val="bottom"/>
          </w:tcPr>
          <w:p w14:paraId="000002C9" w14:textId="77777777" w:rsidR="005F3394" w:rsidRDefault="005F3394">
            <w:pPr>
              <w:spacing w:after="0" w:line="276" w:lineRule="auto"/>
              <w:rPr>
                <w:sz w:val="20"/>
                <w:szCs w:val="20"/>
              </w:rPr>
            </w:pPr>
          </w:p>
        </w:tc>
        <w:tc>
          <w:tcPr>
            <w:tcW w:w="2160" w:type="dxa"/>
            <w:tcBorders>
              <w:top w:val="nil"/>
              <w:left w:val="nil"/>
              <w:bottom w:val="nil"/>
              <w:right w:val="nil"/>
            </w:tcBorders>
            <w:shd w:val="clear" w:color="auto" w:fill="auto"/>
            <w:vAlign w:val="bottom"/>
          </w:tcPr>
          <w:p w14:paraId="000002CA" w14:textId="77777777" w:rsidR="005F3394" w:rsidRDefault="005F3394">
            <w:pPr>
              <w:spacing w:after="0" w:line="276" w:lineRule="auto"/>
              <w:rPr>
                <w:sz w:val="20"/>
                <w:szCs w:val="20"/>
              </w:rPr>
            </w:pPr>
          </w:p>
        </w:tc>
      </w:tr>
      <w:tr w:rsidR="005F3394" w14:paraId="619C7440"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CB" w14:textId="77777777" w:rsidR="005F3394" w:rsidRDefault="00974247">
            <w:pPr>
              <w:spacing w:after="0" w:line="276" w:lineRule="auto"/>
              <w:rPr>
                <w:b/>
              </w:rPr>
            </w:pPr>
            <w:r>
              <w:rPr>
                <w:b/>
              </w:rPr>
              <w:t>Fringe Rate:</w:t>
            </w:r>
          </w:p>
        </w:tc>
        <w:tc>
          <w:tcPr>
            <w:tcW w:w="2430" w:type="dxa"/>
            <w:tcBorders>
              <w:top w:val="nil"/>
              <w:left w:val="nil"/>
              <w:bottom w:val="single" w:sz="4" w:space="0" w:color="000000"/>
              <w:right w:val="single" w:sz="4" w:space="0" w:color="000000"/>
            </w:tcBorders>
            <w:shd w:val="clear" w:color="auto" w:fill="auto"/>
            <w:vAlign w:val="bottom"/>
          </w:tcPr>
          <w:p w14:paraId="000002CC" w14:textId="77777777" w:rsidR="005F3394" w:rsidRDefault="00974247">
            <w:pPr>
              <w:spacing w:after="0" w:line="276" w:lineRule="auto"/>
              <w:rPr>
                <w:b/>
              </w:rPr>
            </w:pPr>
            <w:r>
              <w:rPr>
                <w:b/>
              </w:rPr>
              <w:t> </w:t>
            </w:r>
          </w:p>
        </w:tc>
        <w:tc>
          <w:tcPr>
            <w:tcW w:w="2340" w:type="dxa"/>
            <w:tcBorders>
              <w:top w:val="nil"/>
              <w:left w:val="nil"/>
              <w:bottom w:val="nil"/>
              <w:right w:val="nil"/>
            </w:tcBorders>
            <w:shd w:val="clear" w:color="auto" w:fill="auto"/>
            <w:vAlign w:val="bottom"/>
          </w:tcPr>
          <w:p w14:paraId="000002CD" w14:textId="77777777" w:rsidR="005F3394" w:rsidRDefault="005F3394">
            <w:pPr>
              <w:spacing w:after="0" w:line="276" w:lineRule="auto"/>
              <w:rPr>
                <w:b/>
              </w:rPr>
            </w:pPr>
          </w:p>
        </w:tc>
        <w:tc>
          <w:tcPr>
            <w:tcW w:w="2160" w:type="dxa"/>
            <w:tcBorders>
              <w:top w:val="nil"/>
              <w:left w:val="nil"/>
              <w:bottom w:val="nil"/>
              <w:right w:val="nil"/>
            </w:tcBorders>
            <w:shd w:val="clear" w:color="auto" w:fill="auto"/>
            <w:vAlign w:val="bottom"/>
          </w:tcPr>
          <w:p w14:paraId="000002CE" w14:textId="77777777" w:rsidR="005F3394" w:rsidRDefault="005F3394">
            <w:pPr>
              <w:spacing w:after="0" w:line="276" w:lineRule="auto"/>
              <w:rPr>
                <w:sz w:val="20"/>
                <w:szCs w:val="20"/>
              </w:rPr>
            </w:pPr>
          </w:p>
        </w:tc>
        <w:tc>
          <w:tcPr>
            <w:tcW w:w="2160" w:type="dxa"/>
            <w:tcBorders>
              <w:top w:val="nil"/>
              <w:left w:val="nil"/>
              <w:bottom w:val="nil"/>
              <w:right w:val="nil"/>
            </w:tcBorders>
            <w:shd w:val="clear" w:color="auto" w:fill="auto"/>
            <w:vAlign w:val="bottom"/>
          </w:tcPr>
          <w:p w14:paraId="000002CF" w14:textId="77777777" w:rsidR="005F3394" w:rsidRDefault="005F3394">
            <w:pPr>
              <w:spacing w:after="0" w:line="276" w:lineRule="auto"/>
              <w:rPr>
                <w:sz w:val="20"/>
                <w:szCs w:val="20"/>
              </w:rPr>
            </w:pPr>
          </w:p>
        </w:tc>
      </w:tr>
      <w:tr w:rsidR="005F3394" w14:paraId="4A24B5C2" w14:textId="77777777">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D0" w14:textId="77777777" w:rsidR="005F3394" w:rsidRDefault="00974247">
            <w:pPr>
              <w:spacing w:after="0" w:line="276" w:lineRule="auto"/>
              <w:rPr>
                <w:b/>
              </w:rPr>
            </w:pPr>
            <w:r>
              <w:rPr>
                <w:b/>
              </w:rPr>
              <w:t>Non-Personnel Rate:</w:t>
            </w:r>
          </w:p>
        </w:tc>
        <w:tc>
          <w:tcPr>
            <w:tcW w:w="2430" w:type="dxa"/>
            <w:tcBorders>
              <w:top w:val="nil"/>
              <w:left w:val="nil"/>
              <w:bottom w:val="single" w:sz="4" w:space="0" w:color="000000"/>
              <w:right w:val="single" w:sz="4" w:space="0" w:color="000000"/>
            </w:tcBorders>
            <w:shd w:val="clear" w:color="auto" w:fill="auto"/>
            <w:vAlign w:val="bottom"/>
          </w:tcPr>
          <w:p w14:paraId="000002D1" w14:textId="77777777" w:rsidR="005F3394" w:rsidRDefault="00974247">
            <w:pPr>
              <w:spacing w:after="0" w:line="276" w:lineRule="auto"/>
              <w:rPr>
                <w:b/>
              </w:rPr>
            </w:pPr>
            <w:r>
              <w:rPr>
                <w:b/>
              </w:rPr>
              <w:t> </w:t>
            </w:r>
          </w:p>
        </w:tc>
        <w:tc>
          <w:tcPr>
            <w:tcW w:w="2340" w:type="dxa"/>
            <w:tcBorders>
              <w:top w:val="nil"/>
              <w:left w:val="nil"/>
              <w:bottom w:val="nil"/>
              <w:right w:val="nil"/>
            </w:tcBorders>
            <w:shd w:val="clear" w:color="auto" w:fill="auto"/>
            <w:vAlign w:val="bottom"/>
          </w:tcPr>
          <w:p w14:paraId="000002D2" w14:textId="77777777" w:rsidR="005F3394" w:rsidRDefault="005F3394">
            <w:pPr>
              <w:spacing w:after="0" w:line="276" w:lineRule="auto"/>
              <w:rPr>
                <w:b/>
              </w:rPr>
            </w:pPr>
          </w:p>
        </w:tc>
        <w:tc>
          <w:tcPr>
            <w:tcW w:w="2160" w:type="dxa"/>
            <w:tcBorders>
              <w:top w:val="nil"/>
              <w:left w:val="nil"/>
              <w:bottom w:val="nil"/>
              <w:right w:val="nil"/>
            </w:tcBorders>
            <w:shd w:val="clear" w:color="auto" w:fill="auto"/>
            <w:vAlign w:val="bottom"/>
          </w:tcPr>
          <w:p w14:paraId="000002D3" w14:textId="77777777" w:rsidR="005F3394" w:rsidRDefault="005F3394">
            <w:pPr>
              <w:spacing w:after="0" w:line="276" w:lineRule="auto"/>
              <w:rPr>
                <w:sz w:val="20"/>
                <w:szCs w:val="20"/>
              </w:rPr>
            </w:pPr>
          </w:p>
        </w:tc>
        <w:tc>
          <w:tcPr>
            <w:tcW w:w="2160" w:type="dxa"/>
            <w:tcBorders>
              <w:top w:val="nil"/>
              <w:left w:val="nil"/>
              <w:bottom w:val="nil"/>
              <w:right w:val="nil"/>
            </w:tcBorders>
            <w:shd w:val="clear" w:color="auto" w:fill="auto"/>
            <w:vAlign w:val="bottom"/>
          </w:tcPr>
          <w:p w14:paraId="000002D4" w14:textId="77777777" w:rsidR="005F3394" w:rsidRDefault="005F3394">
            <w:pPr>
              <w:spacing w:after="0" w:line="276" w:lineRule="auto"/>
              <w:rPr>
                <w:sz w:val="20"/>
                <w:szCs w:val="20"/>
              </w:rPr>
            </w:pPr>
          </w:p>
        </w:tc>
      </w:tr>
    </w:tbl>
    <w:p w14:paraId="000002D5" w14:textId="77777777" w:rsidR="005F3394" w:rsidRDefault="00974247">
      <w:pPr>
        <w:spacing w:after="0" w:line="276" w:lineRule="auto"/>
        <w:rPr>
          <w:b/>
        </w:rPr>
      </w:pPr>
      <w:r>
        <w:rPr>
          <w:b/>
        </w:rPr>
        <w:t>Program Budget Detail</w:t>
      </w:r>
    </w:p>
    <w:tbl>
      <w:tblPr>
        <w:tblStyle w:val="af2"/>
        <w:tblW w:w="12240" w:type="dxa"/>
        <w:tblLayout w:type="fixed"/>
        <w:tblLook w:val="0400" w:firstRow="0" w:lastRow="0" w:firstColumn="0" w:lastColumn="0" w:noHBand="0" w:noVBand="1"/>
      </w:tblPr>
      <w:tblGrid>
        <w:gridCol w:w="3780"/>
        <w:gridCol w:w="2070"/>
        <w:gridCol w:w="6390"/>
      </w:tblGrid>
      <w:tr w:rsidR="005F3394" w14:paraId="7D5DACA3" w14:textId="77777777">
        <w:trPr>
          <w:trHeight w:val="283"/>
        </w:trPr>
        <w:tc>
          <w:tcPr>
            <w:tcW w:w="12240" w:type="dxa"/>
            <w:gridSpan w:val="3"/>
            <w:tcBorders>
              <w:top w:val="nil"/>
              <w:left w:val="nil"/>
              <w:bottom w:val="nil"/>
              <w:right w:val="nil"/>
            </w:tcBorders>
            <w:shd w:val="clear" w:color="auto" w:fill="auto"/>
            <w:vAlign w:val="bottom"/>
          </w:tcPr>
          <w:p w14:paraId="000002D6" w14:textId="77777777" w:rsidR="005F3394" w:rsidRDefault="00974247">
            <w:pPr>
              <w:pStyle w:val="Heading2"/>
              <w:pBdr>
                <w:top w:val="none" w:sz="0" w:space="0" w:color="000000"/>
                <w:left w:val="none" w:sz="0" w:space="0" w:color="000000"/>
                <w:bottom w:val="none" w:sz="0" w:space="0" w:color="000000"/>
                <w:right w:val="none" w:sz="0" w:space="0" w:color="000000"/>
                <w:between w:val="none" w:sz="0" w:space="0" w:color="000000"/>
              </w:pBdr>
              <w:spacing w:before="0" w:after="0" w:line="276" w:lineRule="auto"/>
              <w:ind w:left="-90"/>
              <w:rPr>
                <w:sz w:val="20"/>
                <w:szCs w:val="20"/>
              </w:rPr>
            </w:pPr>
            <w:bookmarkStart w:id="32" w:name="_heading=h.39dljh2qxk64" w:colFirst="0" w:colLast="0"/>
            <w:bookmarkEnd w:id="32"/>
            <w:r>
              <w:rPr>
                <w:sz w:val="22"/>
                <w:szCs w:val="22"/>
              </w:rPr>
              <w:t>Workforce Development Board of South Central Wisconsin - Effective: 7/1/2023 - 6/30/2024</w:t>
            </w:r>
          </w:p>
        </w:tc>
      </w:tr>
      <w:tr w:rsidR="005F3394" w14:paraId="0DB4EF44" w14:textId="77777777">
        <w:trPr>
          <w:trHeight w:val="283"/>
        </w:trPr>
        <w:tc>
          <w:tcPr>
            <w:tcW w:w="3780" w:type="dxa"/>
            <w:tcBorders>
              <w:top w:val="single" w:sz="8" w:space="0" w:color="000000"/>
              <w:left w:val="single" w:sz="8" w:space="0" w:color="000000"/>
              <w:bottom w:val="single" w:sz="8" w:space="0" w:color="000000"/>
              <w:right w:val="nil"/>
            </w:tcBorders>
            <w:shd w:val="clear" w:color="auto" w:fill="C6D9F1"/>
            <w:vAlign w:val="bottom"/>
          </w:tcPr>
          <w:p w14:paraId="000002D9" w14:textId="77777777" w:rsidR="005F3394" w:rsidRDefault="00974247">
            <w:pPr>
              <w:spacing w:after="0" w:line="276" w:lineRule="auto"/>
              <w:rPr>
                <w:b/>
              </w:rPr>
            </w:pPr>
            <w:r>
              <w:rPr>
                <w:b/>
              </w:rPr>
              <w:t> </w:t>
            </w:r>
          </w:p>
        </w:tc>
        <w:tc>
          <w:tcPr>
            <w:tcW w:w="2070" w:type="dxa"/>
            <w:tcBorders>
              <w:top w:val="single" w:sz="8" w:space="0" w:color="000000"/>
              <w:left w:val="single" w:sz="8" w:space="0" w:color="000000"/>
              <w:bottom w:val="single" w:sz="8" w:space="0" w:color="000000"/>
              <w:right w:val="single" w:sz="4" w:space="0" w:color="000000"/>
            </w:tcBorders>
            <w:shd w:val="clear" w:color="auto" w:fill="C6D9F1"/>
            <w:vAlign w:val="bottom"/>
          </w:tcPr>
          <w:p w14:paraId="000002DA" w14:textId="77777777" w:rsidR="005F3394" w:rsidRDefault="00974247">
            <w:pPr>
              <w:spacing w:after="0" w:line="276" w:lineRule="auto"/>
              <w:jc w:val="center"/>
              <w:rPr>
                <w:b/>
              </w:rPr>
            </w:pPr>
            <w:r>
              <w:rPr>
                <w:b/>
              </w:rPr>
              <w:t>WIOA Request</w:t>
            </w:r>
          </w:p>
        </w:tc>
        <w:tc>
          <w:tcPr>
            <w:tcW w:w="6390" w:type="dxa"/>
            <w:tcBorders>
              <w:top w:val="single" w:sz="8" w:space="0" w:color="000000"/>
              <w:left w:val="nil"/>
              <w:bottom w:val="single" w:sz="8" w:space="0" w:color="000000"/>
              <w:right w:val="single" w:sz="4" w:space="0" w:color="000000"/>
            </w:tcBorders>
            <w:shd w:val="clear" w:color="auto" w:fill="C6D9F1"/>
            <w:vAlign w:val="bottom"/>
          </w:tcPr>
          <w:p w14:paraId="000002DB" w14:textId="77777777" w:rsidR="005F3394" w:rsidRDefault="00974247">
            <w:pPr>
              <w:spacing w:after="0" w:line="276" w:lineRule="auto"/>
              <w:jc w:val="center"/>
              <w:rPr>
                <w:b/>
              </w:rPr>
            </w:pPr>
            <w:r>
              <w:rPr>
                <w:b/>
              </w:rPr>
              <w:t>Detail / Description</w:t>
            </w:r>
          </w:p>
        </w:tc>
      </w:tr>
      <w:tr w:rsidR="005F3394" w14:paraId="714BB587" w14:textId="77777777">
        <w:trPr>
          <w:trHeight w:val="283"/>
        </w:trPr>
        <w:tc>
          <w:tcPr>
            <w:tcW w:w="3780" w:type="dxa"/>
            <w:tcBorders>
              <w:top w:val="nil"/>
              <w:left w:val="single" w:sz="4" w:space="0" w:color="000000"/>
              <w:bottom w:val="single" w:sz="4" w:space="0" w:color="000000"/>
              <w:right w:val="nil"/>
            </w:tcBorders>
            <w:shd w:val="clear" w:color="auto" w:fill="auto"/>
            <w:vAlign w:val="bottom"/>
          </w:tcPr>
          <w:p w14:paraId="000002DC" w14:textId="77777777" w:rsidR="005F3394" w:rsidRDefault="00974247">
            <w:pPr>
              <w:spacing w:after="0" w:line="276" w:lineRule="auto"/>
            </w:pPr>
            <w: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DD" w14:textId="77777777" w:rsidR="005F3394" w:rsidRDefault="00974247">
            <w:pPr>
              <w:spacing w:after="0" w:line="276" w:lineRule="auto"/>
            </w:pPr>
            <w:r>
              <w:t> </w:t>
            </w:r>
          </w:p>
        </w:tc>
        <w:tc>
          <w:tcPr>
            <w:tcW w:w="6390" w:type="dxa"/>
            <w:tcBorders>
              <w:top w:val="nil"/>
              <w:left w:val="nil"/>
              <w:bottom w:val="single" w:sz="4" w:space="0" w:color="000000"/>
              <w:right w:val="single" w:sz="4" w:space="0" w:color="000000"/>
            </w:tcBorders>
            <w:shd w:val="clear" w:color="auto" w:fill="auto"/>
            <w:vAlign w:val="bottom"/>
          </w:tcPr>
          <w:p w14:paraId="000002DE" w14:textId="77777777" w:rsidR="005F3394" w:rsidRDefault="00974247">
            <w:pPr>
              <w:spacing w:after="0" w:line="276" w:lineRule="auto"/>
            </w:pPr>
            <w:r>
              <w:t> </w:t>
            </w:r>
          </w:p>
        </w:tc>
      </w:tr>
      <w:tr w:rsidR="005F3394" w14:paraId="007FF43B" w14:textId="77777777">
        <w:trPr>
          <w:trHeight w:val="283"/>
        </w:trPr>
        <w:tc>
          <w:tcPr>
            <w:tcW w:w="3780" w:type="dxa"/>
            <w:tcBorders>
              <w:top w:val="nil"/>
              <w:left w:val="single" w:sz="4" w:space="0" w:color="000000"/>
              <w:bottom w:val="single" w:sz="4" w:space="0" w:color="000000"/>
              <w:right w:val="nil"/>
            </w:tcBorders>
            <w:shd w:val="clear" w:color="auto" w:fill="auto"/>
            <w:vAlign w:val="bottom"/>
          </w:tcPr>
          <w:p w14:paraId="000002DF" w14:textId="77777777" w:rsidR="005F3394" w:rsidRDefault="00974247">
            <w:pPr>
              <w:spacing w:after="0" w:line="276" w:lineRule="auto"/>
              <w:rPr>
                <w:b/>
              </w:rPr>
            </w:pPr>
            <w:r>
              <w:rPr>
                <w:b/>
              </w:rPr>
              <w:t xml:space="preserve">Staff Salaries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E0"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2E1" w14:textId="77777777" w:rsidR="005F3394" w:rsidRDefault="00974247">
            <w:pPr>
              <w:spacing w:after="0" w:line="276" w:lineRule="auto"/>
            </w:pPr>
            <w:r>
              <w:t> </w:t>
            </w:r>
          </w:p>
        </w:tc>
      </w:tr>
      <w:tr w:rsidR="005F3394" w14:paraId="47C93C65" w14:textId="77777777">
        <w:trPr>
          <w:trHeight w:val="283"/>
        </w:trPr>
        <w:tc>
          <w:tcPr>
            <w:tcW w:w="3780" w:type="dxa"/>
            <w:tcBorders>
              <w:top w:val="nil"/>
              <w:left w:val="single" w:sz="4" w:space="0" w:color="000000"/>
              <w:bottom w:val="single" w:sz="4" w:space="0" w:color="000000"/>
              <w:right w:val="nil"/>
            </w:tcBorders>
            <w:shd w:val="clear" w:color="auto" w:fill="auto"/>
            <w:vAlign w:val="bottom"/>
          </w:tcPr>
          <w:p w14:paraId="000002E2" w14:textId="77777777" w:rsidR="005F3394" w:rsidRDefault="00974247">
            <w:pPr>
              <w:spacing w:after="0" w:line="276" w:lineRule="auto"/>
              <w:rPr>
                <w:b/>
              </w:rPr>
            </w:pPr>
            <w:r>
              <w:rPr>
                <w:b/>
              </w:rPr>
              <w:t xml:space="preserve">Staff Fringe Benefits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E3"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2E4" w14:textId="77777777" w:rsidR="005F3394" w:rsidRDefault="00974247">
            <w:pPr>
              <w:spacing w:after="0" w:line="276" w:lineRule="auto"/>
            </w:pPr>
            <w:r>
              <w:t> </w:t>
            </w:r>
          </w:p>
        </w:tc>
      </w:tr>
      <w:tr w:rsidR="005F3394" w14:paraId="0E1EDB0B" w14:textId="77777777">
        <w:trPr>
          <w:trHeight w:val="283"/>
        </w:trPr>
        <w:tc>
          <w:tcPr>
            <w:tcW w:w="3780" w:type="dxa"/>
            <w:tcBorders>
              <w:top w:val="nil"/>
              <w:left w:val="single" w:sz="4" w:space="0" w:color="000000"/>
              <w:bottom w:val="single" w:sz="4" w:space="0" w:color="000000"/>
              <w:right w:val="nil"/>
            </w:tcBorders>
            <w:shd w:val="clear" w:color="auto" w:fill="C6D9F1"/>
            <w:vAlign w:val="bottom"/>
          </w:tcPr>
          <w:p w14:paraId="000002E5" w14:textId="77777777" w:rsidR="005F3394" w:rsidRDefault="00974247">
            <w:pPr>
              <w:spacing w:after="0" w:line="276" w:lineRule="auto"/>
              <w:rPr>
                <w:b/>
              </w:rPr>
            </w:pPr>
            <w:r>
              <w:rPr>
                <w:b/>
              </w:rPr>
              <w:t xml:space="preserve">Staff Total Salary + Fringe </w:t>
            </w:r>
          </w:p>
        </w:tc>
        <w:tc>
          <w:tcPr>
            <w:tcW w:w="2070" w:type="dxa"/>
            <w:tcBorders>
              <w:top w:val="nil"/>
              <w:left w:val="single" w:sz="8" w:space="0" w:color="000000"/>
              <w:bottom w:val="single" w:sz="4" w:space="0" w:color="000000"/>
              <w:right w:val="single" w:sz="4" w:space="0" w:color="000000"/>
            </w:tcBorders>
            <w:shd w:val="clear" w:color="auto" w:fill="C6D9F1"/>
            <w:vAlign w:val="bottom"/>
          </w:tcPr>
          <w:p w14:paraId="000002E6" w14:textId="77777777" w:rsidR="005F3394" w:rsidRDefault="00974247">
            <w:pPr>
              <w:spacing w:after="0" w:line="276" w:lineRule="auto"/>
              <w:rPr>
                <w:b/>
              </w:rPr>
            </w:pPr>
            <w:r>
              <w:rPr>
                <w:b/>
              </w:rPr>
              <w:t xml:space="preserve"> $         - </w:t>
            </w:r>
          </w:p>
        </w:tc>
        <w:tc>
          <w:tcPr>
            <w:tcW w:w="6390" w:type="dxa"/>
            <w:tcBorders>
              <w:top w:val="nil"/>
              <w:left w:val="nil"/>
              <w:bottom w:val="single" w:sz="4" w:space="0" w:color="000000"/>
              <w:right w:val="single" w:sz="4" w:space="0" w:color="000000"/>
            </w:tcBorders>
            <w:shd w:val="clear" w:color="auto" w:fill="C6D9F1"/>
            <w:vAlign w:val="bottom"/>
          </w:tcPr>
          <w:p w14:paraId="000002E7" w14:textId="77777777" w:rsidR="005F3394" w:rsidRDefault="00974247">
            <w:pPr>
              <w:spacing w:after="0" w:line="276" w:lineRule="auto"/>
            </w:pPr>
            <w:r>
              <w:t> </w:t>
            </w:r>
          </w:p>
        </w:tc>
      </w:tr>
      <w:tr w:rsidR="005F3394" w14:paraId="50C5E699" w14:textId="77777777">
        <w:trPr>
          <w:trHeight w:val="283"/>
        </w:trPr>
        <w:tc>
          <w:tcPr>
            <w:tcW w:w="3780" w:type="dxa"/>
            <w:tcBorders>
              <w:top w:val="nil"/>
              <w:left w:val="single" w:sz="4" w:space="0" w:color="000000"/>
              <w:bottom w:val="single" w:sz="4" w:space="0" w:color="000000"/>
              <w:right w:val="nil"/>
            </w:tcBorders>
            <w:shd w:val="clear" w:color="auto" w:fill="auto"/>
            <w:vAlign w:val="bottom"/>
          </w:tcPr>
          <w:p w14:paraId="000002E8" w14:textId="77777777" w:rsidR="005F3394" w:rsidRDefault="00974247">
            <w:pPr>
              <w:spacing w:after="0" w:line="276" w:lineRule="auto"/>
              <w:rPr>
                <w:b/>
              </w:rPr>
            </w:pPr>
            <w:r>
              <w:rPr>
                <w:b/>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E9" w14:textId="77777777" w:rsidR="005F3394" w:rsidRDefault="00974247">
            <w:pPr>
              <w:spacing w:after="0" w:line="276" w:lineRule="auto"/>
            </w:pPr>
            <w:r>
              <w:t> </w:t>
            </w:r>
          </w:p>
        </w:tc>
        <w:tc>
          <w:tcPr>
            <w:tcW w:w="6390" w:type="dxa"/>
            <w:tcBorders>
              <w:top w:val="nil"/>
              <w:left w:val="nil"/>
              <w:bottom w:val="single" w:sz="4" w:space="0" w:color="000000"/>
              <w:right w:val="single" w:sz="4" w:space="0" w:color="000000"/>
            </w:tcBorders>
            <w:shd w:val="clear" w:color="auto" w:fill="auto"/>
            <w:vAlign w:val="bottom"/>
          </w:tcPr>
          <w:p w14:paraId="000002EA" w14:textId="77777777" w:rsidR="005F3394" w:rsidRDefault="00974247">
            <w:pPr>
              <w:spacing w:after="0" w:line="276" w:lineRule="auto"/>
            </w:pPr>
            <w:r>
              <w:t> </w:t>
            </w:r>
          </w:p>
        </w:tc>
      </w:tr>
      <w:tr w:rsidR="005F3394" w14:paraId="532C5EDC"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EB" w14:textId="77777777" w:rsidR="005F3394" w:rsidRDefault="00974247">
            <w:pPr>
              <w:spacing w:after="0" w:line="276" w:lineRule="auto"/>
              <w:rPr>
                <w:b/>
              </w:rPr>
            </w:pPr>
            <w:r>
              <w:rPr>
                <w:b/>
              </w:rPr>
              <w:t>Non-Personnel:</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EC" w14:textId="77777777" w:rsidR="005F3394" w:rsidRDefault="00974247">
            <w:pPr>
              <w:spacing w:after="0" w:line="276" w:lineRule="auto"/>
            </w:pPr>
            <w:r>
              <w:t> </w:t>
            </w:r>
          </w:p>
        </w:tc>
        <w:tc>
          <w:tcPr>
            <w:tcW w:w="6390" w:type="dxa"/>
            <w:tcBorders>
              <w:top w:val="nil"/>
              <w:left w:val="nil"/>
              <w:bottom w:val="single" w:sz="4" w:space="0" w:color="000000"/>
              <w:right w:val="single" w:sz="4" w:space="0" w:color="000000"/>
            </w:tcBorders>
            <w:shd w:val="clear" w:color="auto" w:fill="auto"/>
            <w:vAlign w:val="bottom"/>
          </w:tcPr>
          <w:p w14:paraId="000002ED" w14:textId="77777777" w:rsidR="005F3394" w:rsidRDefault="00974247">
            <w:pPr>
              <w:spacing w:after="0" w:line="276" w:lineRule="auto"/>
            </w:pPr>
            <w:r>
              <w:t> </w:t>
            </w:r>
          </w:p>
        </w:tc>
      </w:tr>
      <w:tr w:rsidR="005F3394" w14:paraId="6840119C"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EE" w14:textId="77777777" w:rsidR="005F3394" w:rsidRDefault="00974247">
            <w:pPr>
              <w:spacing w:after="0" w:line="276" w:lineRule="auto"/>
            </w:pPr>
            <w:r>
              <w:t xml:space="preserve">Audit and Accounting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EF"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2F0" w14:textId="77777777" w:rsidR="005F3394" w:rsidRDefault="00974247">
            <w:pPr>
              <w:spacing w:after="0" w:line="276" w:lineRule="auto"/>
            </w:pPr>
            <w:r>
              <w:t> </w:t>
            </w:r>
          </w:p>
        </w:tc>
      </w:tr>
      <w:tr w:rsidR="005F3394" w14:paraId="7CF078E4"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F1" w14:textId="77777777" w:rsidR="005F3394" w:rsidRDefault="00974247">
            <w:pPr>
              <w:spacing w:after="0" w:line="276" w:lineRule="auto"/>
            </w:pPr>
            <w:r>
              <w:t xml:space="preserve">Communication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F2"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2F3" w14:textId="77777777" w:rsidR="005F3394" w:rsidRDefault="00974247">
            <w:pPr>
              <w:spacing w:after="0" w:line="276" w:lineRule="auto"/>
            </w:pPr>
            <w:r>
              <w:t> </w:t>
            </w:r>
          </w:p>
        </w:tc>
      </w:tr>
      <w:tr w:rsidR="005F3394" w14:paraId="305AC042"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F4" w14:textId="77777777" w:rsidR="005F3394" w:rsidRDefault="00974247">
            <w:pPr>
              <w:spacing w:after="0" w:line="276" w:lineRule="auto"/>
            </w:pPr>
            <w:r>
              <w:t>Rent</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F5"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2F6" w14:textId="77777777" w:rsidR="005F3394" w:rsidRDefault="00974247">
            <w:pPr>
              <w:spacing w:after="0" w:line="276" w:lineRule="auto"/>
            </w:pPr>
            <w:r>
              <w:t> </w:t>
            </w:r>
          </w:p>
        </w:tc>
      </w:tr>
      <w:tr w:rsidR="005F3394" w14:paraId="248E8084"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F7" w14:textId="77777777" w:rsidR="005F3394" w:rsidRDefault="00974247">
            <w:pPr>
              <w:spacing w:after="0" w:line="276" w:lineRule="auto"/>
            </w:pPr>
            <w:r>
              <w:t xml:space="preserve">Facilities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F8"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2F9" w14:textId="77777777" w:rsidR="005F3394" w:rsidRDefault="00974247">
            <w:pPr>
              <w:spacing w:after="0" w:line="276" w:lineRule="auto"/>
            </w:pPr>
            <w:r>
              <w:t> </w:t>
            </w:r>
          </w:p>
        </w:tc>
      </w:tr>
      <w:tr w:rsidR="005F3394" w14:paraId="09E507F2"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FA" w14:textId="77777777" w:rsidR="005F3394" w:rsidRDefault="00974247">
            <w:pPr>
              <w:spacing w:after="0" w:line="276" w:lineRule="auto"/>
            </w:pPr>
            <w:r>
              <w:t xml:space="preserve">Supplies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FB"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2FC" w14:textId="77777777" w:rsidR="005F3394" w:rsidRDefault="00974247">
            <w:pPr>
              <w:spacing w:after="0" w:line="276" w:lineRule="auto"/>
            </w:pPr>
            <w:r>
              <w:t> </w:t>
            </w:r>
          </w:p>
        </w:tc>
      </w:tr>
      <w:tr w:rsidR="005F3394" w14:paraId="326E8709"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2FD" w14:textId="77777777" w:rsidR="005F3394" w:rsidRDefault="00974247">
            <w:pPr>
              <w:spacing w:after="0" w:line="276" w:lineRule="auto"/>
            </w:pPr>
            <w:r>
              <w:t>Staff Travel</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2FE"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2FF" w14:textId="77777777" w:rsidR="005F3394" w:rsidRDefault="00974247">
            <w:pPr>
              <w:spacing w:after="0" w:line="276" w:lineRule="auto"/>
            </w:pPr>
            <w:r>
              <w:t> </w:t>
            </w:r>
          </w:p>
        </w:tc>
      </w:tr>
      <w:tr w:rsidR="005F3394" w14:paraId="553F3FFB"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00" w14:textId="77777777" w:rsidR="005F3394" w:rsidRDefault="00974247">
            <w:pPr>
              <w:spacing w:after="0" w:line="276" w:lineRule="auto"/>
            </w:pPr>
            <w:r>
              <w:t>Staff Training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01"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02" w14:textId="77777777" w:rsidR="005F3394" w:rsidRDefault="00974247">
            <w:pPr>
              <w:spacing w:after="0" w:line="276" w:lineRule="auto"/>
            </w:pPr>
            <w:r>
              <w:t> </w:t>
            </w:r>
          </w:p>
        </w:tc>
      </w:tr>
      <w:tr w:rsidR="005F3394" w14:paraId="7686669C"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03" w14:textId="77777777" w:rsidR="005F3394" w:rsidRDefault="00974247">
            <w:pPr>
              <w:spacing w:after="0" w:line="276" w:lineRule="auto"/>
            </w:pPr>
            <w:r>
              <w:t>Equipment (Single Item Cost &gt;$</w:t>
            </w:r>
            <w:proofErr w:type="gramStart"/>
            <w:r>
              <w:t>5,000)*</w:t>
            </w:r>
            <w:proofErr w:type="gramEnd"/>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04"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05" w14:textId="77777777" w:rsidR="005F3394" w:rsidRDefault="00974247">
            <w:pPr>
              <w:spacing w:after="0" w:line="276" w:lineRule="auto"/>
            </w:pPr>
            <w:r>
              <w:t> </w:t>
            </w:r>
          </w:p>
        </w:tc>
      </w:tr>
      <w:tr w:rsidR="005F3394" w14:paraId="1D1B5421"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06" w14:textId="77777777" w:rsidR="005F3394" w:rsidRDefault="00974247">
            <w:pPr>
              <w:spacing w:after="0" w:line="276" w:lineRule="auto"/>
            </w:pPr>
            <w:r>
              <w:t xml:space="preserve">Contracted Services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07"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08" w14:textId="77777777" w:rsidR="005F3394" w:rsidRDefault="00974247">
            <w:pPr>
              <w:spacing w:after="0" w:line="276" w:lineRule="auto"/>
            </w:pPr>
            <w:r>
              <w:t> </w:t>
            </w:r>
          </w:p>
        </w:tc>
      </w:tr>
      <w:tr w:rsidR="005F3394" w14:paraId="3C77275E"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09" w14:textId="77777777" w:rsidR="005F3394" w:rsidRDefault="00974247">
            <w:pPr>
              <w:spacing w:after="0" w:line="276" w:lineRule="auto"/>
            </w:pPr>
            <w:r>
              <w:t xml:space="preserve">Equipment Lease/Maintenance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0A"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0B" w14:textId="77777777" w:rsidR="005F3394" w:rsidRDefault="00974247">
            <w:pPr>
              <w:spacing w:after="0" w:line="276" w:lineRule="auto"/>
            </w:pPr>
            <w:r>
              <w:t> </w:t>
            </w:r>
          </w:p>
        </w:tc>
      </w:tr>
      <w:tr w:rsidR="005F3394" w14:paraId="422E0F86"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0C" w14:textId="77777777" w:rsidR="005F3394" w:rsidRDefault="00974247">
            <w:pPr>
              <w:spacing w:after="0" w:line="276" w:lineRule="auto"/>
            </w:pPr>
            <w:r>
              <w:t>Indirect Costs</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0D"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0E" w14:textId="77777777" w:rsidR="005F3394" w:rsidRDefault="00974247">
            <w:pPr>
              <w:spacing w:after="0" w:line="276" w:lineRule="auto"/>
            </w:pPr>
            <w:r>
              <w:t> </w:t>
            </w:r>
          </w:p>
        </w:tc>
      </w:tr>
      <w:tr w:rsidR="005F3394" w14:paraId="7C16615E"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0F" w14:textId="77777777" w:rsidR="005F3394" w:rsidRDefault="00974247">
            <w:pPr>
              <w:spacing w:after="0" w:line="276" w:lineRule="auto"/>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10"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11" w14:textId="77777777" w:rsidR="005F3394" w:rsidRDefault="00974247">
            <w:pPr>
              <w:spacing w:after="0" w:line="276" w:lineRule="auto"/>
            </w:pPr>
            <w:r>
              <w:t> </w:t>
            </w:r>
          </w:p>
        </w:tc>
      </w:tr>
      <w:tr w:rsidR="005F3394" w14:paraId="01A23D40"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12" w14:textId="77777777" w:rsidR="005F3394" w:rsidRDefault="00974247">
            <w:pPr>
              <w:spacing w:after="0" w:line="276" w:lineRule="auto"/>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13"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14" w14:textId="77777777" w:rsidR="005F3394" w:rsidRDefault="00974247">
            <w:pPr>
              <w:spacing w:after="0" w:line="276" w:lineRule="auto"/>
            </w:pPr>
            <w:r>
              <w:t> </w:t>
            </w:r>
          </w:p>
        </w:tc>
      </w:tr>
      <w:tr w:rsidR="005F3394" w14:paraId="48147B85" w14:textId="77777777">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15" w14:textId="77777777" w:rsidR="005F3394" w:rsidRDefault="00974247">
            <w:pPr>
              <w:spacing w:after="0" w:line="276" w:lineRule="auto"/>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16"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17" w14:textId="77777777" w:rsidR="005F3394" w:rsidRDefault="00974247">
            <w:pPr>
              <w:spacing w:after="0" w:line="276" w:lineRule="auto"/>
            </w:pPr>
            <w:r>
              <w:t> </w:t>
            </w:r>
          </w:p>
        </w:tc>
      </w:tr>
      <w:tr w:rsidR="005F3394" w14:paraId="54D36ACB" w14:textId="77777777">
        <w:trPr>
          <w:trHeight w:val="283"/>
        </w:trPr>
        <w:tc>
          <w:tcPr>
            <w:tcW w:w="3780" w:type="dxa"/>
            <w:tcBorders>
              <w:top w:val="nil"/>
              <w:left w:val="single" w:sz="4" w:space="0" w:color="000000"/>
              <w:bottom w:val="single" w:sz="4" w:space="0" w:color="000000"/>
              <w:right w:val="nil"/>
            </w:tcBorders>
            <w:shd w:val="clear" w:color="auto" w:fill="auto"/>
            <w:vAlign w:val="bottom"/>
          </w:tcPr>
          <w:p w14:paraId="00000318" w14:textId="77777777" w:rsidR="005F3394" w:rsidRDefault="00974247">
            <w:pPr>
              <w:spacing w:after="0" w:line="276" w:lineRule="auto"/>
              <w:rPr>
                <w:color w:val="FF0000"/>
              </w:rPr>
            </w:pPr>
            <w:r>
              <w:rPr>
                <w:color w:val="FF0000"/>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19" w14:textId="77777777" w:rsidR="005F3394" w:rsidRDefault="00974247">
            <w:pPr>
              <w:spacing w:after="0" w:line="276" w:lineRule="auto"/>
            </w:pPr>
            <w:r>
              <w:t> </w:t>
            </w:r>
          </w:p>
        </w:tc>
        <w:tc>
          <w:tcPr>
            <w:tcW w:w="6390" w:type="dxa"/>
            <w:tcBorders>
              <w:top w:val="nil"/>
              <w:left w:val="nil"/>
              <w:bottom w:val="single" w:sz="4" w:space="0" w:color="000000"/>
              <w:right w:val="single" w:sz="4" w:space="0" w:color="000000"/>
            </w:tcBorders>
            <w:shd w:val="clear" w:color="auto" w:fill="auto"/>
            <w:vAlign w:val="bottom"/>
          </w:tcPr>
          <w:p w14:paraId="0000031A" w14:textId="77777777" w:rsidR="005F3394" w:rsidRDefault="00974247">
            <w:pPr>
              <w:spacing w:after="0" w:line="276" w:lineRule="auto"/>
            </w:pPr>
            <w:r>
              <w:t> </w:t>
            </w:r>
          </w:p>
        </w:tc>
      </w:tr>
      <w:tr w:rsidR="005F3394" w14:paraId="4DB4CC01" w14:textId="77777777">
        <w:trPr>
          <w:trHeight w:val="283"/>
        </w:trPr>
        <w:tc>
          <w:tcPr>
            <w:tcW w:w="3780" w:type="dxa"/>
            <w:tcBorders>
              <w:top w:val="nil"/>
              <w:left w:val="single" w:sz="4" w:space="0" w:color="000000"/>
              <w:bottom w:val="single" w:sz="4" w:space="0" w:color="000000"/>
              <w:right w:val="nil"/>
            </w:tcBorders>
            <w:shd w:val="clear" w:color="auto" w:fill="C6D9F1"/>
            <w:vAlign w:val="bottom"/>
          </w:tcPr>
          <w:p w14:paraId="0000031B" w14:textId="77777777" w:rsidR="005F3394" w:rsidRDefault="00974247">
            <w:pPr>
              <w:spacing w:after="0" w:line="276" w:lineRule="auto"/>
              <w:rPr>
                <w:b/>
              </w:rPr>
            </w:pPr>
            <w:r>
              <w:rPr>
                <w:b/>
              </w:rPr>
              <w:t xml:space="preserve">Total Non-Personnel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14:paraId="0000031C" w14:textId="77777777" w:rsidR="005F3394" w:rsidRDefault="00974247">
            <w:pPr>
              <w:spacing w:after="0" w:line="276" w:lineRule="auto"/>
              <w:rPr>
                <w:b/>
              </w:rPr>
            </w:pPr>
            <w:r>
              <w:rPr>
                <w:b/>
              </w:rPr>
              <w:t xml:space="preserve"> $         - </w:t>
            </w:r>
          </w:p>
        </w:tc>
        <w:tc>
          <w:tcPr>
            <w:tcW w:w="6390" w:type="dxa"/>
            <w:tcBorders>
              <w:top w:val="nil"/>
              <w:left w:val="nil"/>
              <w:bottom w:val="single" w:sz="4" w:space="0" w:color="000000"/>
              <w:right w:val="single" w:sz="4" w:space="0" w:color="000000"/>
            </w:tcBorders>
            <w:shd w:val="clear" w:color="auto" w:fill="C6D9F1"/>
            <w:vAlign w:val="bottom"/>
          </w:tcPr>
          <w:p w14:paraId="0000031D" w14:textId="77777777" w:rsidR="005F3394" w:rsidRDefault="00974247">
            <w:pPr>
              <w:spacing w:after="0" w:line="276" w:lineRule="auto"/>
            </w:pPr>
            <w:r>
              <w:t> </w:t>
            </w:r>
          </w:p>
        </w:tc>
      </w:tr>
      <w:tr w:rsidR="005F3394" w14:paraId="2C032F89" w14:textId="77777777">
        <w:trPr>
          <w:trHeight w:val="283"/>
        </w:trPr>
        <w:tc>
          <w:tcPr>
            <w:tcW w:w="3780" w:type="dxa"/>
            <w:tcBorders>
              <w:top w:val="nil"/>
              <w:left w:val="single" w:sz="4" w:space="0" w:color="000000"/>
              <w:bottom w:val="single" w:sz="4" w:space="0" w:color="000000"/>
              <w:right w:val="nil"/>
            </w:tcBorders>
            <w:shd w:val="clear" w:color="auto" w:fill="C6D9F1"/>
            <w:vAlign w:val="bottom"/>
          </w:tcPr>
          <w:p w14:paraId="0000031E" w14:textId="77777777" w:rsidR="005F3394" w:rsidRDefault="00974247">
            <w:pPr>
              <w:spacing w:after="0" w:line="276" w:lineRule="auto"/>
              <w:rPr>
                <w:b/>
              </w:rPr>
            </w:pPr>
            <w:r>
              <w:rPr>
                <w:b/>
              </w:rPr>
              <w:t xml:space="preserve">Grand Total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14:paraId="0000031F" w14:textId="77777777" w:rsidR="005F3394" w:rsidRDefault="00974247">
            <w:pPr>
              <w:spacing w:after="0" w:line="276" w:lineRule="auto"/>
              <w:rPr>
                <w:b/>
              </w:rPr>
            </w:pPr>
            <w:r>
              <w:rPr>
                <w:b/>
              </w:rPr>
              <w:t xml:space="preserve"> $         - </w:t>
            </w:r>
          </w:p>
        </w:tc>
        <w:tc>
          <w:tcPr>
            <w:tcW w:w="6390" w:type="dxa"/>
            <w:tcBorders>
              <w:top w:val="nil"/>
              <w:left w:val="nil"/>
              <w:bottom w:val="single" w:sz="8" w:space="0" w:color="000000"/>
              <w:right w:val="single" w:sz="4" w:space="0" w:color="000000"/>
            </w:tcBorders>
            <w:shd w:val="clear" w:color="auto" w:fill="C6D9F1"/>
            <w:vAlign w:val="bottom"/>
          </w:tcPr>
          <w:p w14:paraId="00000320" w14:textId="77777777" w:rsidR="005F3394" w:rsidRDefault="00974247">
            <w:pPr>
              <w:spacing w:after="0" w:line="276" w:lineRule="auto"/>
            </w:pPr>
            <w:r>
              <w:t> </w:t>
            </w:r>
          </w:p>
        </w:tc>
      </w:tr>
    </w:tbl>
    <w:p w14:paraId="00000321" w14:textId="77777777" w:rsidR="005F3394" w:rsidRDefault="005F3394">
      <w:pPr>
        <w:spacing w:after="0" w:line="276" w:lineRule="auto"/>
        <w:rPr>
          <w:b/>
        </w:rPr>
      </w:pPr>
    </w:p>
    <w:p w14:paraId="00000322" w14:textId="77777777" w:rsidR="005F3394" w:rsidRDefault="005F3394">
      <w:pPr>
        <w:widowControl w:val="0"/>
        <w:spacing w:after="0" w:line="276" w:lineRule="auto"/>
        <w:rPr>
          <w:b/>
        </w:rPr>
      </w:pPr>
    </w:p>
    <w:tbl>
      <w:tblPr>
        <w:tblStyle w:val="af3"/>
        <w:tblW w:w="12240" w:type="dxa"/>
        <w:tblLayout w:type="fixed"/>
        <w:tblLook w:val="0400" w:firstRow="0" w:lastRow="0" w:firstColumn="0" w:lastColumn="0" w:noHBand="0" w:noVBand="1"/>
      </w:tblPr>
      <w:tblGrid>
        <w:gridCol w:w="3780"/>
        <w:gridCol w:w="2070"/>
        <w:gridCol w:w="6390"/>
      </w:tblGrid>
      <w:tr w:rsidR="005F3394" w14:paraId="11436733" w14:textId="77777777">
        <w:trPr>
          <w:trHeight w:val="269"/>
        </w:trPr>
        <w:tc>
          <w:tcPr>
            <w:tcW w:w="3780" w:type="dxa"/>
            <w:tcBorders>
              <w:top w:val="nil"/>
              <w:left w:val="nil"/>
              <w:bottom w:val="nil"/>
              <w:right w:val="nil"/>
            </w:tcBorders>
            <w:shd w:val="clear" w:color="auto" w:fill="auto"/>
            <w:vAlign w:val="bottom"/>
          </w:tcPr>
          <w:p w14:paraId="00000323" w14:textId="77777777" w:rsidR="005F3394" w:rsidRDefault="005F3394">
            <w:pPr>
              <w:spacing w:after="0" w:line="276" w:lineRule="auto"/>
              <w:rPr>
                <w:b/>
              </w:rPr>
            </w:pPr>
          </w:p>
          <w:p w14:paraId="00000324" w14:textId="77777777" w:rsidR="005F3394" w:rsidRDefault="005F3394">
            <w:pPr>
              <w:spacing w:after="0" w:line="276" w:lineRule="auto"/>
              <w:rPr>
                <w:b/>
              </w:rPr>
            </w:pPr>
          </w:p>
          <w:p w14:paraId="00000325" w14:textId="77777777" w:rsidR="005F3394" w:rsidRDefault="00974247">
            <w:pPr>
              <w:spacing w:after="0" w:line="276" w:lineRule="auto"/>
              <w:ind w:left="-90"/>
              <w:rPr>
                <w:b/>
              </w:rPr>
            </w:pPr>
            <w:r>
              <w:rPr>
                <w:b/>
              </w:rPr>
              <w:t>Leveraged Budget Detail</w:t>
            </w:r>
          </w:p>
        </w:tc>
        <w:tc>
          <w:tcPr>
            <w:tcW w:w="2070" w:type="dxa"/>
            <w:tcBorders>
              <w:top w:val="nil"/>
              <w:left w:val="nil"/>
              <w:bottom w:val="nil"/>
              <w:right w:val="nil"/>
            </w:tcBorders>
            <w:shd w:val="clear" w:color="auto" w:fill="auto"/>
            <w:vAlign w:val="bottom"/>
          </w:tcPr>
          <w:p w14:paraId="00000326" w14:textId="77777777" w:rsidR="005F3394" w:rsidRDefault="005F3394">
            <w:pPr>
              <w:spacing w:after="0" w:line="276" w:lineRule="auto"/>
              <w:rPr>
                <w:b/>
              </w:rPr>
            </w:pPr>
          </w:p>
        </w:tc>
        <w:tc>
          <w:tcPr>
            <w:tcW w:w="6390" w:type="dxa"/>
            <w:tcBorders>
              <w:top w:val="nil"/>
              <w:left w:val="nil"/>
              <w:bottom w:val="nil"/>
              <w:right w:val="nil"/>
            </w:tcBorders>
            <w:shd w:val="clear" w:color="auto" w:fill="auto"/>
            <w:vAlign w:val="bottom"/>
          </w:tcPr>
          <w:p w14:paraId="00000327" w14:textId="77777777" w:rsidR="005F3394" w:rsidRDefault="005F3394">
            <w:pPr>
              <w:spacing w:after="0" w:line="276" w:lineRule="auto"/>
              <w:rPr>
                <w:sz w:val="20"/>
                <w:szCs w:val="20"/>
              </w:rPr>
            </w:pPr>
          </w:p>
        </w:tc>
      </w:tr>
      <w:tr w:rsidR="005F3394" w14:paraId="61DACD7E" w14:textId="77777777">
        <w:trPr>
          <w:trHeight w:val="269"/>
        </w:trPr>
        <w:tc>
          <w:tcPr>
            <w:tcW w:w="12240" w:type="dxa"/>
            <w:gridSpan w:val="3"/>
            <w:tcBorders>
              <w:top w:val="nil"/>
              <w:left w:val="nil"/>
              <w:bottom w:val="nil"/>
              <w:right w:val="nil"/>
            </w:tcBorders>
            <w:shd w:val="clear" w:color="auto" w:fill="auto"/>
            <w:vAlign w:val="bottom"/>
          </w:tcPr>
          <w:p w14:paraId="00000328" w14:textId="77777777" w:rsidR="005F3394" w:rsidRDefault="00974247">
            <w:pPr>
              <w:pStyle w:val="Heading2"/>
              <w:pBdr>
                <w:top w:val="none" w:sz="0" w:space="0" w:color="000000"/>
                <w:left w:val="none" w:sz="0" w:space="0" w:color="000000"/>
                <w:bottom w:val="none" w:sz="0" w:space="0" w:color="000000"/>
                <w:right w:val="none" w:sz="0" w:space="0" w:color="000000"/>
                <w:between w:val="none" w:sz="0" w:space="0" w:color="000000"/>
              </w:pBdr>
              <w:spacing w:before="0" w:after="0" w:line="276" w:lineRule="auto"/>
              <w:ind w:left="-90"/>
              <w:rPr>
                <w:sz w:val="20"/>
                <w:szCs w:val="20"/>
              </w:rPr>
            </w:pPr>
            <w:bookmarkStart w:id="33" w:name="_heading=h.vhlnomi9e7un" w:colFirst="0" w:colLast="0"/>
            <w:bookmarkEnd w:id="33"/>
            <w:r>
              <w:rPr>
                <w:sz w:val="22"/>
                <w:szCs w:val="22"/>
              </w:rPr>
              <w:t>Workforce Development Board of South Central Wisconsin - Effective: 7/1/2023 - 6/30/2024</w:t>
            </w:r>
          </w:p>
        </w:tc>
      </w:tr>
      <w:tr w:rsidR="005F3394" w14:paraId="220A3CEF" w14:textId="77777777">
        <w:trPr>
          <w:trHeight w:val="269"/>
        </w:trPr>
        <w:tc>
          <w:tcPr>
            <w:tcW w:w="3780" w:type="dxa"/>
            <w:tcBorders>
              <w:top w:val="single" w:sz="8" w:space="0" w:color="000000"/>
              <w:left w:val="single" w:sz="8" w:space="0" w:color="000000"/>
              <w:bottom w:val="single" w:sz="8" w:space="0" w:color="000000"/>
              <w:right w:val="nil"/>
            </w:tcBorders>
            <w:shd w:val="clear" w:color="auto" w:fill="C6D9F1"/>
            <w:vAlign w:val="bottom"/>
          </w:tcPr>
          <w:p w14:paraId="0000032B" w14:textId="77777777" w:rsidR="005F3394" w:rsidRDefault="00974247">
            <w:pPr>
              <w:spacing w:after="0" w:line="276" w:lineRule="auto"/>
              <w:rPr>
                <w:b/>
              </w:rPr>
            </w:pPr>
            <w:r>
              <w:rPr>
                <w:b/>
              </w:rPr>
              <w:t> </w:t>
            </w:r>
          </w:p>
        </w:tc>
        <w:tc>
          <w:tcPr>
            <w:tcW w:w="2070" w:type="dxa"/>
            <w:tcBorders>
              <w:top w:val="single" w:sz="8" w:space="0" w:color="000000"/>
              <w:left w:val="single" w:sz="8" w:space="0" w:color="000000"/>
              <w:bottom w:val="single" w:sz="8" w:space="0" w:color="000000"/>
              <w:right w:val="single" w:sz="4" w:space="0" w:color="000000"/>
            </w:tcBorders>
            <w:shd w:val="clear" w:color="auto" w:fill="C6D9F1"/>
            <w:vAlign w:val="bottom"/>
          </w:tcPr>
          <w:p w14:paraId="0000032C" w14:textId="77777777" w:rsidR="005F3394" w:rsidRDefault="00974247">
            <w:pPr>
              <w:spacing w:after="0" w:line="276" w:lineRule="auto"/>
              <w:jc w:val="center"/>
              <w:rPr>
                <w:b/>
              </w:rPr>
            </w:pPr>
            <w:r>
              <w:rPr>
                <w:b/>
              </w:rPr>
              <w:t>Leveraged</w:t>
            </w:r>
          </w:p>
        </w:tc>
        <w:tc>
          <w:tcPr>
            <w:tcW w:w="6390" w:type="dxa"/>
            <w:tcBorders>
              <w:top w:val="single" w:sz="8" w:space="0" w:color="000000"/>
              <w:left w:val="nil"/>
              <w:bottom w:val="single" w:sz="8" w:space="0" w:color="000000"/>
              <w:right w:val="single" w:sz="4" w:space="0" w:color="000000"/>
            </w:tcBorders>
            <w:shd w:val="clear" w:color="auto" w:fill="C6D9F1"/>
            <w:vAlign w:val="bottom"/>
          </w:tcPr>
          <w:p w14:paraId="0000032D" w14:textId="77777777" w:rsidR="005F3394" w:rsidRDefault="00974247">
            <w:pPr>
              <w:spacing w:after="0" w:line="276" w:lineRule="auto"/>
              <w:jc w:val="center"/>
              <w:rPr>
                <w:b/>
              </w:rPr>
            </w:pPr>
            <w:r>
              <w:rPr>
                <w:b/>
              </w:rPr>
              <w:t>Detail / Description</w:t>
            </w:r>
          </w:p>
        </w:tc>
      </w:tr>
      <w:tr w:rsidR="005F3394" w14:paraId="7DD04E59" w14:textId="77777777">
        <w:trPr>
          <w:trHeight w:val="269"/>
        </w:trPr>
        <w:tc>
          <w:tcPr>
            <w:tcW w:w="3780" w:type="dxa"/>
            <w:tcBorders>
              <w:top w:val="nil"/>
              <w:left w:val="single" w:sz="4" w:space="0" w:color="000000"/>
              <w:bottom w:val="single" w:sz="4" w:space="0" w:color="000000"/>
              <w:right w:val="nil"/>
            </w:tcBorders>
            <w:shd w:val="clear" w:color="auto" w:fill="auto"/>
            <w:vAlign w:val="bottom"/>
          </w:tcPr>
          <w:p w14:paraId="0000032E" w14:textId="77777777" w:rsidR="005F3394" w:rsidRDefault="00974247">
            <w:pPr>
              <w:spacing w:after="0" w:line="276" w:lineRule="auto"/>
            </w:pPr>
            <w: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2F" w14:textId="77777777" w:rsidR="005F3394" w:rsidRDefault="00974247">
            <w:pPr>
              <w:spacing w:after="0" w:line="276" w:lineRule="auto"/>
            </w:pPr>
            <w:r>
              <w:t> </w:t>
            </w:r>
          </w:p>
        </w:tc>
        <w:tc>
          <w:tcPr>
            <w:tcW w:w="6390" w:type="dxa"/>
            <w:tcBorders>
              <w:top w:val="nil"/>
              <w:left w:val="nil"/>
              <w:bottom w:val="single" w:sz="4" w:space="0" w:color="000000"/>
              <w:right w:val="single" w:sz="4" w:space="0" w:color="000000"/>
            </w:tcBorders>
            <w:shd w:val="clear" w:color="auto" w:fill="auto"/>
            <w:vAlign w:val="bottom"/>
          </w:tcPr>
          <w:p w14:paraId="00000330" w14:textId="77777777" w:rsidR="005F3394" w:rsidRDefault="00974247">
            <w:pPr>
              <w:spacing w:after="0" w:line="276" w:lineRule="auto"/>
            </w:pPr>
            <w:r>
              <w:t> </w:t>
            </w:r>
          </w:p>
        </w:tc>
      </w:tr>
      <w:tr w:rsidR="005F3394" w14:paraId="3B5AAF02" w14:textId="77777777">
        <w:trPr>
          <w:trHeight w:val="269"/>
        </w:trPr>
        <w:tc>
          <w:tcPr>
            <w:tcW w:w="3780" w:type="dxa"/>
            <w:tcBorders>
              <w:top w:val="nil"/>
              <w:left w:val="single" w:sz="4" w:space="0" w:color="000000"/>
              <w:bottom w:val="single" w:sz="4" w:space="0" w:color="000000"/>
              <w:right w:val="nil"/>
            </w:tcBorders>
            <w:shd w:val="clear" w:color="auto" w:fill="auto"/>
            <w:vAlign w:val="bottom"/>
          </w:tcPr>
          <w:p w14:paraId="00000331" w14:textId="77777777" w:rsidR="005F3394" w:rsidRDefault="00974247">
            <w:pPr>
              <w:spacing w:after="0" w:line="276" w:lineRule="auto"/>
              <w:rPr>
                <w:b/>
              </w:rPr>
            </w:pPr>
            <w:r>
              <w:rPr>
                <w:b/>
              </w:rPr>
              <w:t xml:space="preserve">Staff Salaries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32"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33" w14:textId="77777777" w:rsidR="005F3394" w:rsidRDefault="00974247">
            <w:pPr>
              <w:spacing w:after="0" w:line="276" w:lineRule="auto"/>
            </w:pPr>
            <w:r>
              <w:t> </w:t>
            </w:r>
          </w:p>
        </w:tc>
      </w:tr>
      <w:tr w:rsidR="005F3394" w14:paraId="20F8B12D" w14:textId="77777777">
        <w:trPr>
          <w:trHeight w:val="269"/>
        </w:trPr>
        <w:tc>
          <w:tcPr>
            <w:tcW w:w="3780" w:type="dxa"/>
            <w:tcBorders>
              <w:top w:val="nil"/>
              <w:left w:val="single" w:sz="4" w:space="0" w:color="000000"/>
              <w:bottom w:val="single" w:sz="4" w:space="0" w:color="000000"/>
              <w:right w:val="nil"/>
            </w:tcBorders>
            <w:shd w:val="clear" w:color="auto" w:fill="auto"/>
            <w:vAlign w:val="bottom"/>
          </w:tcPr>
          <w:p w14:paraId="00000334" w14:textId="77777777" w:rsidR="005F3394" w:rsidRDefault="00974247">
            <w:pPr>
              <w:spacing w:after="0" w:line="276" w:lineRule="auto"/>
              <w:rPr>
                <w:b/>
              </w:rPr>
            </w:pPr>
            <w:r>
              <w:rPr>
                <w:b/>
              </w:rPr>
              <w:t xml:space="preserve">Staff Fringe Benefits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35"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36" w14:textId="77777777" w:rsidR="005F3394" w:rsidRDefault="00974247">
            <w:pPr>
              <w:spacing w:after="0" w:line="276" w:lineRule="auto"/>
            </w:pPr>
            <w:r>
              <w:t> </w:t>
            </w:r>
          </w:p>
        </w:tc>
      </w:tr>
      <w:tr w:rsidR="005F3394" w14:paraId="7FB1CFD4" w14:textId="77777777">
        <w:trPr>
          <w:trHeight w:val="269"/>
        </w:trPr>
        <w:tc>
          <w:tcPr>
            <w:tcW w:w="3780" w:type="dxa"/>
            <w:tcBorders>
              <w:top w:val="nil"/>
              <w:left w:val="single" w:sz="4" w:space="0" w:color="000000"/>
              <w:bottom w:val="single" w:sz="4" w:space="0" w:color="000000"/>
              <w:right w:val="nil"/>
            </w:tcBorders>
            <w:shd w:val="clear" w:color="auto" w:fill="C6D9F1"/>
            <w:vAlign w:val="bottom"/>
          </w:tcPr>
          <w:p w14:paraId="00000337" w14:textId="77777777" w:rsidR="005F3394" w:rsidRDefault="00974247">
            <w:pPr>
              <w:spacing w:after="0" w:line="276" w:lineRule="auto"/>
              <w:rPr>
                <w:b/>
              </w:rPr>
            </w:pPr>
            <w:r>
              <w:rPr>
                <w:b/>
              </w:rPr>
              <w:t xml:space="preserve">Staff Total Salary + Fringe </w:t>
            </w:r>
          </w:p>
        </w:tc>
        <w:tc>
          <w:tcPr>
            <w:tcW w:w="2070" w:type="dxa"/>
            <w:tcBorders>
              <w:top w:val="nil"/>
              <w:left w:val="single" w:sz="8" w:space="0" w:color="000000"/>
              <w:bottom w:val="single" w:sz="4" w:space="0" w:color="000000"/>
              <w:right w:val="single" w:sz="4" w:space="0" w:color="000000"/>
            </w:tcBorders>
            <w:shd w:val="clear" w:color="auto" w:fill="C6D9F1"/>
            <w:vAlign w:val="bottom"/>
          </w:tcPr>
          <w:p w14:paraId="00000338"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C6D9F1"/>
            <w:vAlign w:val="bottom"/>
          </w:tcPr>
          <w:p w14:paraId="00000339" w14:textId="77777777" w:rsidR="005F3394" w:rsidRDefault="00974247">
            <w:pPr>
              <w:spacing w:after="0" w:line="276" w:lineRule="auto"/>
            </w:pPr>
            <w:r>
              <w:t xml:space="preserve">                                         - </w:t>
            </w:r>
          </w:p>
        </w:tc>
      </w:tr>
      <w:tr w:rsidR="005F3394" w14:paraId="637EF8F7" w14:textId="77777777">
        <w:trPr>
          <w:trHeight w:val="269"/>
        </w:trPr>
        <w:tc>
          <w:tcPr>
            <w:tcW w:w="3780" w:type="dxa"/>
            <w:tcBorders>
              <w:top w:val="nil"/>
              <w:left w:val="single" w:sz="4" w:space="0" w:color="000000"/>
              <w:bottom w:val="single" w:sz="4" w:space="0" w:color="000000"/>
              <w:right w:val="nil"/>
            </w:tcBorders>
            <w:shd w:val="clear" w:color="auto" w:fill="auto"/>
            <w:vAlign w:val="bottom"/>
          </w:tcPr>
          <w:p w14:paraId="0000033A" w14:textId="77777777" w:rsidR="005F3394" w:rsidRDefault="00974247">
            <w:pPr>
              <w:spacing w:after="0" w:line="276" w:lineRule="auto"/>
              <w:rPr>
                <w:b/>
              </w:rPr>
            </w:pPr>
            <w:r>
              <w:rPr>
                <w:b/>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3B" w14:textId="77777777" w:rsidR="005F3394" w:rsidRDefault="00974247">
            <w:pPr>
              <w:spacing w:after="0" w:line="276" w:lineRule="auto"/>
            </w:pPr>
            <w:r>
              <w:t> </w:t>
            </w:r>
          </w:p>
        </w:tc>
        <w:tc>
          <w:tcPr>
            <w:tcW w:w="6390" w:type="dxa"/>
            <w:tcBorders>
              <w:top w:val="nil"/>
              <w:left w:val="nil"/>
              <w:bottom w:val="single" w:sz="4" w:space="0" w:color="000000"/>
              <w:right w:val="single" w:sz="4" w:space="0" w:color="000000"/>
            </w:tcBorders>
            <w:shd w:val="clear" w:color="auto" w:fill="auto"/>
            <w:vAlign w:val="bottom"/>
          </w:tcPr>
          <w:p w14:paraId="0000033C" w14:textId="77777777" w:rsidR="005F3394" w:rsidRDefault="00974247">
            <w:pPr>
              <w:spacing w:after="0" w:line="276" w:lineRule="auto"/>
            </w:pPr>
            <w:r>
              <w:t> </w:t>
            </w:r>
          </w:p>
        </w:tc>
      </w:tr>
      <w:tr w:rsidR="005F3394" w14:paraId="19220CCD"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3D" w14:textId="77777777" w:rsidR="005F3394" w:rsidRDefault="00974247">
            <w:pPr>
              <w:spacing w:after="0" w:line="276" w:lineRule="auto"/>
              <w:rPr>
                <w:b/>
              </w:rPr>
            </w:pPr>
            <w:r>
              <w:rPr>
                <w:b/>
              </w:rPr>
              <w:t>Non-Personnel:</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3E" w14:textId="77777777" w:rsidR="005F3394" w:rsidRDefault="00974247">
            <w:pPr>
              <w:spacing w:after="0" w:line="276" w:lineRule="auto"/>
            </w:pPr>
            <w:r>
              <w:t> </w:t>
            </w:r>
          </w:p>
        </w:tc>
        <w:tc>
          <w:tcPr>
            <w:tcW w:w="6390" w:type="dxa"/>
            <w:tcBorders>
              <w:top w:val="nil"/>
              <w:left w:val="nil"/>
              <w:bottom w:val="single" w:sz="4" w:space="0" w:color="000000"/>
              <w:right w:val="single" w:sz="4" w:space="0" w:color="000000"/>
            </w:tcBorders>
            <w:shd w:val="clear" w:color="auto" w:fill="auto"/>
            <w:vAlign w:val="bottom"/>
          </w:tcPr>
          <w:p w14:paraId="0000033F" w14:textId="77777777" w:rsidR="005F3394" w:rsidRDefault="00974247">
            <w:pPr>
              <w:spacing w:after="0" w:line="276" w:lineRule="auto"/>
            </w:pPr>
            <w:r>
              <w:t> </w:t>
            </w:r>
          </w:p>
        </w:tc>
      </w:tr>
      <w:tr w:rsidR="005F3394" w14:paraId="4A51CB9F"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40" w14:textId="77777777" w:rsidR="005F3394" w:rsidRDefault="00974247">
            <w:pPr>
              <w:spacing w:after="0" w:line="276" w:lineRule="auto"/>
            </w:pPr>
            <w:r>
              <w:t xml:space="preserve">Audit and Accounting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41"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42" w14:textId="77777777" w:rsidR="005F3394" w:rsidRDefault="00974247">
            <w:pPr>
              <w:spacing w:after="0" w:line="276" w:lineRule="auto"/>
            </w:pPr>
            <w:r>
              <w:t> </w:t>
            </w:r>
          </w:p>
        </w:tc>
      </w:tr>
      <w:tr w:rsidR="005F3394" w14:paraId="3EFD609D"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43" w14:textId="77777777" w:rsidR="005F3394" w:rsidRDefault="00974247">
            <w:pPr>
              <w:spacing w:after="0" w:line="276" w:lineRule="auto"/>
            </w:pPr>
            <w:r>
              <w:t xml:space="preserve">Communication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44"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45" w14:textId="77777777" w:rsidR="005F3394" w:rsidRDefault="00974247">
            <w:pPr>
              <w:spacing w:after="0" w:line="276" w:lineRule="auto"/>
            </w:pPr>
            <w:r>
              <w:t> </w:t>
            </w:r>
          </w:p>
        </w:tc>
      </w:tr>
      <w:tr w:rsidR="005F3394" w14:paraId="19703650"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46" w14:textId="77777777" w:rsidR="005F3394" w:rsidRDefault="00974247">
            <w:pPr>
              <w:spacing w:after="0" w:line="276" w:lineRule="auto"/>
            </w:pPr>
            <w:r>
              <w:t>Rent</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47"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48" w14:textId="77777777" w:rsidR="005F3394" w:rsidRDefault="00974247">
            <w:pPr>
              <w:spacing w:after="0" w:line="276" w:lineRule="auto"/>
            </w:pPr>
            <w:r>
              <w:t> </w:t>
            </w:r>
          </w:p>
        </w:tc>
      </w:tr>
      <w:tr w:rsidR="005F3394" w14:paraId="00E05549"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49" w14:textId="77777777" w:rsidR="005F3394" w:rsidRDefault="00974247">
            <w:pPr>
              <w:spacing w:after="0" w:line="276" w:lineRule="auto"/>
            </w:pPr>
            <w:r>
              <w:t xml:space="preserve">Facilities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4A"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4B" w14:textId="77777777" w:rsidR="005F3394" w:rsidRDefault="00974247">
            <w:pPr>
              <w:spacing w:after="0" w:line="276" w:lineRule="auto"/>
            </w:pPr>
            <w:r>
              <w:t> </w:t>
            </w:r>
          </w:p>
        </w:tc>
      </w:tr>
      <w:tr w:rsidR="005F3394" w14:paraId="39348A2B"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4C" w14:textId="77777777" w:rsidR="005F3394" w:rsidRDefault="00974247">
            <w:pPr>
              <w:spacing w:after="0" w:line="276" w:lineRule="auto"/>
            </w:pPr>
            <w:r>
              <w:t xml:space="preserve">Supplies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4D"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4E" w14:textId="77777777" w:rsidR="005F3394" w:rsidRDefault="00974247">
            <w:pPr>
              <w:spacing w:after="0" w:line="276" w:lineRule="auto"/>
            </w:pPr>
            <w:r>
              <w:t> </w:t>
            </w:r>
          </w:p>
        </w:tc>
      </w:tr>
      <w:tr w:rsidR="005F3394" w14:paraId="2FA55363"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4F" w14:textId="77777777" w:rsidR="005F3394" w:rsidRDefault="00974247">
            <w:pPr>
              <w:spacing w:after="0" w:line="276" w:lineRule="auto"/>
            </w:pPr>
            <w:r>
              <w:t>Staff Travel</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50"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51" w14:textId="77777777" w:rsidR="005F3394" w:rsidRDefault="00974247">
            <w:pPr>
              <w:spacing w:after="0" w:line="276" w:lineRule="auto"/>
            </w:pPr>
            <w:r>
              <w:t> </w:t>
            </w:r>
          </w:p>
        </w:tc>
      </w:tr>
      <w:tr w:rsidR="005F3394" w14:paraId="747CD201"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52" w14:textId="77777777" w:rsidR="005F3394" w:rsidRDefault="00974247">
            <w:pPr>
              <w:spacing w:after="0" w:line="276" w:lineRule="auto"/>
            </w:pPr>
            <w:r>
              <w:t>Staff Training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53"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54" w14:textId="77777777" w:rsidR="005F3394" w:rsidRDefault="00974247">
            <w:pPr>
              <w:spacing w:after="0" w:line="276" w:lineRule="auto"/>
            </w:pPr>
            <w:r>
              <w:t> </w:t>
            </w:r>
          </w:p>
        </w:tc>
      </w:tr>
      <w:tr w:rsidR="005F3394" w14:paraId="739176C8"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55" w14:textId="77777777" w:rsidR="005F3394" w:rsidRDefault="00974247">
            <w:pPr>
              <w:spacing w:after="0" w:line="276" w:lineRule="auto"/>
            </w:pPr>
            <w:r>
              <w:t>Equipment (Single Item Cost &gt;$</w:t>
            </w:r>
            <w:proofErr w:type="gramStart"/>
            <w:r>
              <w:t>5,000)*</w:t>
            </w:r>
            <w:proofErr w:type="gramEnd"/>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56"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57" w14:textId="77777777" w:rsidR="005F3394" w:rsidRDefault="00974247">
            <w:pPr>
              <w:spacing w:after="0" w:line="276" w:lineRule="auto"/>
            </w:pPr>
            <w:r>
              <w:t> </w:t>
            </w:r>
          </w:p>
        </w:tc>
      </w:tr>
      <w:tr w:rsidR="005F3394" w14:paraId="2E86D1C4"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58" w14:textId="77777777" w:rsidR="005F3394" w:rsidRDefault="00974247">
            <w:pPr>
              <w:spacing w:after="0" w:line="276" w:lineRule="auto"/>
            </w:pPr>
            <w:r>
              <w:t xml:space="preserve">Contracted Services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59"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5A" w14:textId="77777777" w:rsidR="005F3394" w:rsidRDefault="00974247">
            <w:pPr>
              <w:spacing w:after="0" w:line="276" w:lineRule="auto"/>
            </w:pPr>
            <w:r>
              <w:t> </w:t>
            </w:r>
          </w:p>
        </w:tc>
      </w:tr>
      <w:tr w:rsidR="005F3394" w14:paraId="052A1077"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5B" w14:textId="77777777" w:rsidR="005F3394" w:rsidRDefault="00974247">
            <w:pPr>
              <w:spacing w:after="0" w:line="276" w:lineRule="auto"/>
            </w:pPr>
            <w:r>
              <w:t xml:space="preserve">Equipment Lease/Maintenance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5C"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5D" w14:textId="77777777" w:rsidR="005F3394" w:rsidRDefault="00974247">
            <w:pPr>
              <w:spacing w:after="0" w:line="276" w:lineRule="auto"/>
            </w:pPr>
            <w:r>
              <w:t> </w:t>
            </w:r>
          </w:p>
        </w:tc>
      </w:tr>
      <w:tr w:rsidR="005F3394" w14:paraId="39C66AEA" w14:textId="77777777">
        <w:trPr>
          <w:trHeight w:val="287"/>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5E" w14:textId="77777777" w:rsidR="005F3394" w:rsidRDefault="00974247">
            <w:pPr>
              <w:spacing w:after="0" w:line="276" w:lineRule="auto"/>
            </w:pPr>
            <w:r>
              <w:t>Indirect Costs</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5F"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60" w14:textId="77777777" w:rsidR="005F3394" w:rsidRDefault="00974247">
            <w:pPr>
              <w:spacing w:after="0" w:line="276" w:lineRule="auto"/>
            </w:pPr>
            <w:r>
              <w:t> </w:t>
            </w:r>
          </w:p>
        </w:tc>
      </w:tr>
      <w:tr w:rsidR="005F3394" w14:paraId="0C006A01"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61" w14:textId="77777777" w:rsidR="005F3394" w:rsidRDefault="00974247">
            <w:pPr>
              <w:spacing w:after="0" w:line="276" w:lineRule="auto"/>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62"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63" w14:textId="77777777" w:rsidR="005F3394" w:rsidRDefault="00974247">
            <w:pPr>
              <w:spacing w:after="0" w:line="276" w:lineRule="auto"/>
            </w:pPr>
            <w:r>
              <w:t> </w:t>
            </w:r>
          </w:p>
        </w:tc>
      </w:tr>
      <w:tr w:rsidR="005F3394" w14:paraId="06EF576C"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64" w14:textId="77777777" w:rsidR="005F3394" w:rsidRDefault="00974247">
            <w:pPr>
              <w:spacing w:after="0" w:line="276" w:lineRule="auto"/>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65"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66" w14:textId="77777777" w:rsidR="005F3394" w:rsidRDefault="00974247">
            <w:pPr>
              <w:spacing w:after="0" w:line="276" w:lineRule="auto"/>
            </w:pPr>
            <w:r>
              <w:t> </w:t>
            </w:r>
          </w:p>
        </w:tc>
      </w:tr>
      <w:tr w:rsidR="005F3394" w14:paraId="26F98069" w14:textId="77777777">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14:paraId="00000367" w14:textId="77777777" w:rsidR="005F3394" w:rsidRDefault="00974247">
            <w:pPr>
              <w:spacing w:after="0" w:line="276" w:lineRule="auto"/>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68"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auto"/>
            <w:vAlign w:val="bottom"/>
          </w:tcPr>
          <w:p w14:paraId="00000369" w14:textId="77777777" w:rsidR="005F3394" w:rsidRDefault="00974247">
            <w:pPr>
              <w:spacing w:after="0" w:line="276" w:lineRule="auto"/>
            </w:pPr>
            <w:r>
              <w:t> </w:t>
            </w:r>
          </w:p>
        </w:tc>
      </w:tr>
      <w:tr w:rsidR="005F3394" w14:paraId="4CBFFC22" w14:textId="77777777">
        <w:trPr>
          <w:trHeight w:val="269"/>
        </w:trPr>
        <w:tc>
          <w:tcPr>
            <w:tcW w:w="3780" w:type="dxa"/>
            <w:tcBorders>
              <w:top w:val="nil"/>
              <w:left w:val="single" w:sz="4" w:space="0" w:color="000000"/>
              <w:bottom w:val="single" w:sz="4" w:space="0" w:color="000000"/>
              <w:right w:val="nil"/>
            </w:tcBorders>
            <w:shd w:val="clear" w:color="auto" w:fill="auto"/>
            <w:vAlign w:val="bottom"/>
          </w:tcPr>
          <w:p w14:paraId="0000036A" w14:textId="77777777" w:rsidR="005F3394" w:rsidRDefault="00974247">
            <w:pPr>
              <w:spacing w:after="0" w:line="276" w:lineRule="auto"/>
              <w:rPr>
                <w:color w:val="FF0000"/>
              </w:rPr>
            </w:pPr>
            <w:r>
              <w:rPr>
                <w:color w:val="FF0000"/>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14:paraId="0000036B" w14:textId="77777777" w:rsidR="005F3394" w:rsidRDefault="00974247">
            <w:pPr>
              <w:spacing w:after="0" w:line="276" w:lineRule="auto"/>
            </w:pPr>
            <w:r>
              <w:t> </w:t>
            </w:r>
          </w:p>
        </w:tc>
        <w:tc>
          <w:tcPr>
            <w:tcW w:w="6390" w:type="dxa"/>
            <w:tcBorders>
              <w:top w:val="nil"/>
              <w:left w:val="nil"/>
              <w:bottom w:val="single" w:sz="4" w:space="0" w:color="000000"/>
              <w:right w:val="single" w:sz="4" w:space="0" w:color="000000"/>
            </w:tcBorders>
            <w:shd w:val="clear" w:color="auto" w:fill="auto"/>
            <w:vAlign w:val="bottom"/>
          </w:tcPr>
          <w:p w14:paraId="0000036C" w14:textId="77777777" w:rsidR="005F3394" w:rsidRDefault="00974247">
            <w:pPr>
              <w:spacing w:after="0" w:line="276" w:lineRule="auto"/>
            </w:pPr>
            <w:r>
              <w:t> </w:t>
            </w:r>
          </w:p>
        </w:tc>
      </w:tr>
      <w:tr w:rsidR="005F3394" w14:paraId="7C3882D5" w14:textId="77777777">
        <w:trPr>
          <w:trHeight w:val="269"/>
        </w:trPr>
        <w:tc>
          <w:tcPr>
            <w:tcW w:w="3780" w:type="dxa"/>
            <w:tcBorders>
              <w:top w:val="nil"/>
              <w:left w:val="single" w:sz="4" w:space="0" w:color="000000"/>
              <w:bottom w:val="single" w:sz="4" w:space="0" w:color="000000"/>
              <w:right w:val="nil"/>
            </w:tcBorders>
            <w:shd w:val="clear" w:color="auto" w:fill="C6D9F1"/>
            <w:vAlign w:val="bottom"/>
          </w:tcPr>
          <w:p w14:paraId="0000036D" w14:textId="77777777" w:rsidR="005F3394" w:rsidRDefault="00974247">
            <w:pPr>
              <w:spacing w:after="0" w:line="276" w:lineRule="auto"/>
              <w:rPr>
                <w:b/>
              </w:rPr>
            </w:pPr>
            <w:r>
              <w:rPr>
                <w:b/>
              </w:rPr>
              <w:t xml:space="preserve">Total Non-Personnel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14:paraId="0000036E" w14:textId="77777777" w:rsidR="005F3394" w:rsidRDefault="00974247">
            <w:pPr>
              <w:spacing w:after="0" w:line="276" w:lineRule="auto"/>
            </w:pPr>
            <w:r>
              <w:t xml:space="preserve"> $          - </w:t>
            </w:r>
          </w:p>
        </w:tc>
        <w:tc>
          <w:tcPr>
            <w:tcW w:w="6390" w:type="dxa"/>
            <w:tcBorders>
              <w:top w:val="nil"/>
              <w:left w:val="nil"/>
              <w:bottom w:val="single" w:sz="4" w:space="0" w:color="000000"/>
              <w:right w:val="single" w:sz="4" w:space="0" w:color="000000"/>
            </w:tcBorders>
            <w:shd w:val="clear" w:color="auto" w:fill="C6D9F1"/>
            <w:vAlign w:val="bottom"/>
          </w:tcPr>
          <w:p w14:paraId="0000036F" w14:textId="77777777" w:rsidR="005F3394" w:rsidRDefault="00974247">
            <w:pPr>
              <w:spacing w:after="0" w:line="276" w:lineRule="auto"/>
            </w:pPr>
            <w:r>
              <w:t> </w:t>
            </w:r>
          </w:p>
        </w:tc>
      </w:tr>
      <w:tr w:rsidR="005F3394" w14:paraId="1F002775" w14:textId="77777777">
        <w:trPr>
          <w:trHeight w:val="269"/>
        </w:trPr>
        <w:tc>
          <w:tcPr>
            <w:tcW w:w="3780" w:type="dxa"/>
            <w:tcBorders>
              <w:top w:val="nil"/>
              <w:left w:val="single" w:sz="4" w:space="0" w:color="000000"/>
              <w:bottom w:val="single" w:sz="4" w:space="0" w:color="000000"/>
              <w:right w:val="nil"/>
            </w:tcBorders>
            <w:shd w:val="clear" w:color="auto" w:fill="C6D9F1"/>
            <w:vAlign w:val="bottom"/>
          </w:tcPr>
          <w:p w14:paraId="00000370" w14:textId="77777777" w:rsidR="005F3394" w:rsidRDefault="00974247">
            <w:pPr>
              <w:spacing w:after="0" w:line="276" w:lineRule="auto"/>
              <w:rPr>
                <w:b/>
              </w:rPr>
            </w:pPr>
            <w:r>
              <w:rPr>
                <w:b/>
              </w:rPr>
              <w:t xml:space="preserve">Grand Total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14:paraId="00000371" w14:textId="77777777" w:rsidR="005F3394" w:rsidRDefault="00974247">
            <w:pPr>
              <w:spacing w:after="0" w:line="276" w:lineRule="auto"/>
            </w:pPr>
            <w:r>
              <w:t xml:space="preserve"> $          - </w:t>
            </w:r>
          </w:p>
        </w:tc>
        <w:tc>
          <w:tcPr>
            <w:tcW w:w="6390" w:type="dxa"/>
            <w:tcBorders>
              <w:top w:val="nil"/>
              <w:left w:val="nil"/>
              <w:bottom w:val="single" w:sz="8" w:space="0" w:color="000000"/>
              <w:right w:val="single" w:sz="4" w:space="0" w:color="000000"/>
            </w:tcBorders>
            <w:shd w:val="clear" w:color="auto" w:fill="C6D9F1"/>
            <w:vAlign w:val="bottom"/>
          </w:tcPr>
          <w:p w14:paraId="00000372" w14:textId="77777777" w:rsidR="005F3394" w:rsidRDefault="00974247">
            <w:pPr>
              <w:spacing w:after="0" w:line="276" w:lineRule="auto"/>
            </w:pPr>
            <w:r>
              <w:t> </w:t>
            </w:r>
          </w:p>
        </w:tc>
      </w:tr>
      <w:tr w:rsidR="005F3394" w14:paraId="63F67391" w14:textId="77777777">
        <w:trPr>
          <w:trHeight w:val="269"/>
        </w:trPr>
        <w:tc>
          <w:tcPr>
            <w:tcW w:w="3780" w:type="dxa"/>
            <w:tcBorders>
              <w:top w:val="nil"/>
              <w:left w:val="nil"/>
              <w:bottom w:val="nil"/>
              <w:right w:val="nil"/>
            </w:tcBorders>
            <w:shd w:val="clear" w:color="auto" w:fill="auto"/>
            <w:vAlign w:val="bottom"/>
          </w:tcPr>
          <w:p w14:paraId="00000373" w14:textId="77777777" w:rsidR="005F3394" w:rsidRDefault="005F3394">
            <w:pPr>
              <w:spacing w:after="0" w:line="276" w:lineRule="auto"/>
            </w:pPr>
          </w:p>
        </w:tc>
        <w:tc>
          <w:tcPr>
            <w:tcW w:w="2070" w:type="dxa"/>
            <w:tcBorders>
              <w:top w:val="nil"/>
              <w:left w:val="nil"/>
              <w:bottom w:val="nil"/>
              <w:right w:val="nil"/>
            </w:tcBorders>
            <w:shd w:val="clear" w:color="auto" w:fill="auto"/>
            <w:vAlign w:val="bottom"/>
          </w:tcPr>
          <w:p w14:paraId="00000374" w14:textId="77777777" w:rsidR="005F3394" w:rsidRDefault="005F3394">
            <w:pPr>
              <w:spacing w:after="0" w:line="276" w:lineRule="auto"/>
              <w:rPr>
                <w:sz w:val="20"/>
                <w:szCs w:val="20"/>
              </w:rPr>
            </w:pPr>
          </w:p>
        </w:tc>
        <w:tc>
          <w:tcPr>
            <w:tcW w:w="6390" w:type="dxa"/>
            <w:tcBorders>
              <w:top w:val="nil"/>
              <w:left w:val="nil"/>
              <w:bottom w:val="nil"/>
              <w:right w:val="nil"/>
            </w:tcBorders>
            <w:shd w:val="clear" w:color="auto" w:fill="auto"/>
            <w:vAlign w:val="bottom"/>
          </w:tcPr>
          <w:p w14:paraId="00000375" w14:textId="77777777" w:rsidR="005F3394" w:rsidRDefault="005F3394">
            <w:pPr>
              <w:spacing w:after="0" w:line="276" w:lineRule="auto"/>
              <w:rPr>
                <w:sz w:val="20"/>
                <w:szCs w:val="20"/>
              </w:rPr>
            </w:pPr>
          </w:p>
        </w:tc>
      </w:tr>
    </w:tbl>
    <w:p w14:paraId="00000376" w14:textId="77777777" w:rsidR="005F3394" w:rsidRDefault="005F3394">
      <w:pPr>
        <w:spacing w:line="276" w:lineRule="auto"/>
      </w:pPr>
    </w:p>
    <w:p w14:paraId="00000377" w14:textId="495F0CC0" w:rsidR="005F3394" w:rsidRDefault="005F3394">
      <w:pPr>
        <w:widowControl w:val="0"/>
        <w:spacing w:after="0" w:line="276" w:lineRule="auto"/>
      </w:pPr>
    </w:p>
    <w:p w14:paraId="5E78FF2F" w14:textId="77777777" w:rsidR="0009251F" w:rsidRDefault="0009251F">
      <w:pPr>
        <w:widowControl w:val="0"/>
        <w:spacing w:after="0" w:line="276" w:lineRule="auto"/>
      </w:pPr>
    </w:p>
    <w:tbl>
      <w:tblPr>
        <w:tblStyle w:val="af4"/>
        <w:tblW w:w="12330" w:type="dxa"/>
        <w:tblLayout w:type="fixed"/>
        <w:tblLook w:val="0400" w:firstRow="0" w:lastRow="0" w:firstColumn="0" w:lastColumn="0" w:noHBand="0" w:noVBand="1"/>
      </w:tblPr>
      <w:tblGrid>
        <w:gridCol w:w="2250"/>
        <w:gridCol w:w="1980"/>
        <w:gridCol w:w="2250"/>
        <w:gridCol w:w="360"/>
        <w:gridCol w:w="1620"/>
        <w:gridCol w:w="360"/>
        <w:gridCol w:w="1890"/>
        <w:gridCol w:w="360"/>
        <w:gridCol w:w="1260"/>
      </w:tblGrid>
      <w:tr w:rsidR="005F3394" w14:paraId="00BC6722" w14:textId="77777777">
        <w:trPr>
          <w:trHeight w:val="269"/>
        </w:trPr>
        <w:tc>
          <w:tcPr>
            <w:tcW w:w="2250" w:type="dxa"/>
            <w:tcBorders>
              <w:top w:val="nil"/>
              <w:left w:val="nil"/>
              <w:bottom w:val="nil"/>
              <w:right w:val="nil"/>
            </w:tcBorders>
            <w:shd w:val="clear" w:color="auto" w:fill="auto"/>
            <w:vAlign w:val="bottom"/>
          </w:tcPr>
          <w:p w14:paraId="00000378" w14:textId="77777777" w:rsidR="005F3394" w:rsidRDefault="00974247">
            <w:pPr>
              <w:spacing w:after="0" w:line="276" w:lineRule="auto"/>
              <w:ind w:left="-90"/>
              <w:rPr>
                <w:b/>
              </w:rPr>
            </w:pPr>
            <w:r>
              <w:rPr>
                <w:b/>
              </w:rPr>
              <w:t>Staffing Pattern</w:t>
            </w:r>
          </w:p>
        </w:tc>
        <w:tc>
          <w:tcPr>
            <w:tcW w:w="1980" w:type="dxa"/>
            <w:tcBorders>
              <w:top w:val="nil"/>
              <w:left w:val="nil"/>
              <w:bottom w:val="nil"/>
              <w:right w:val="nil"/>
            </w:tcBorders>
            <w:shd w:val="clear" w:color="auto" w:fill="auto"/>
            <w:vAlign w:val="bottom"/>
          </w:tcPr>
          <w:p w14:paraId="00000379" w14:textId="77777777" w:rsidR="005F3394" w:rsidRDefault="005F3394">
            <w:pPr>
              <w:spacing w:after="0" w:line="276" w:lineRule="auto"/>
              <w:rPr>
                <w:b/>
              </w:rPr>
            </w:pPr>
          </w:p>
        </w:tc>
        <w:tc>
          <w:tcPr>
            <w:tcW w:w="2250" w:type="dxa"/>
            <w:tcBorders>
              <w:top w:val="nil"/>
              <w:left w:val="nil"/>
              <w:bottom w:val="nil"/>
              <w:right w:val="nil"/>
            </w:tcBorders>
            <w:shd w:val="clear" w:color="auto" w:fill="auto"/>
            <w:vAlign w:val="bottom"/>
          </w:tcPr>
          <w:p w14:paraId="0000037A" w14:textId="77777777" w:rsidR="005F3394" w:rsidRDefault="005F3394">
            <w:pPr>
              <w:spacing w:after="0" w:line="276" w:lineRule="auto"/>
              <w:rPr>
                <w:sz w:val="20"/>
                <w:szCs w:val="20"/>
              </w:rPr>
            </w:pPr>
          </w:p>
        </w:tc>
        <w:tc>
          <w:tcPr>
            <w:tcW w:w="360" w:type="dxa"/>
            <w:tcBorders>
              <w:top w:val="nil"/>
              <w:left w:val="nil"/>
              <w:bottom w:val="nil"/>
              <w:right w:val="nil"/>
            </w:tcBorders>
            <w:shd w:val="clear" w:color="auto" w:fill="auto"/>
            <w:vAlign w:val="bottom"/>
          </w:tcPr>
          <w:p w14:paraId="0000037B" w14:textId="77777777" w:rsidR="005F3394" w:rsidRDefault="005F3394">
            <w:pPr>
              <w:spacing w:after="0" w:line="276" w:lineRule="auto"/>
              <w:rPr>
                <w:sz w:val="20"/>
                <w:szCs w:val="20"/>
              </w:rPr>
            </w:pPr>
          </w:p>
        </w:tc>
        <w:tc>
          <w:tcPr>
            <w:tcW w:w="1620" w:type="dxa"/>
            <w:tcBorders>
              <w:top w:val="nil"/>
              <w:left w:val="nil"/>
              <w:bottom w:val="nil"/>
              <w:right w:val="nil"/>
            </w:tcBorders>
            <w:shd w:val="clear" w:color="auto" w:fill="auto"/>
            <w:vAlign w:val="bottom"/>
          </w:tcPr>
          <w:p w14:paraId="0000037C" w14:textId="77777777" w:rsidR="005F3394" w:rsidRDefault="005F3394">
            <w:pPr>
              <w:spacing w:after="0" w:line="276" w:lineRule="auto"/>
              <w:rPr>
                <w:sz w:val="20"/>
                <w:szCs w:val="20"/>
              </w:rPr>
            </w:pPr>
          </w:p>
        </w:tc>
        <w:tc>
          <w:tcPr>
            <w:tcW w:w="360" w:type="dxa"/>
            <w:tcBorders>
              <w:top w:val="nil"/>
              <w:left w:val="nil"/>
              <w:bottom w:val="nil"/>
              <w:right w:val="nil"/>
            </w:tcBorders>
            <w:shd w:val="clear" w:color="auto" w:fill="auto"/>
            <w:vAlign w:val="bottom"/>
          </w:tcPr>
          <w:p w14:paraId="0000037D" w14:textId="77777777" w:rsidR="005F3394" w:rsidRDefault="005F3394">
            <w:pPr>
              <w:spacing w:after="0" w:line="276" w:lineRule="auto"/>
              <w:rPr>
                <w:sz w:val="20"/>
                <w:szCs w:val="20"/>
              </w:rPr>
            </w:pPr>
          </w:p>
        </w:tc>
        <w:tc>
          <w:tcPr>
            <w:tcW w:w="1890" w:type="dxa"/>
            <w:tcBorders>
              <w:top w:val="nil"/>
              <w:left w:val="nil"/>
              <w:bottom w:val="nil"/>
              <w:right w:val="nil"/>
            </w:tcBorders>
            <w:shd w:val="clear" w:color="auto" w:fill="auto"/>
            <w:vAlign w:val="bottom"/>
          </w:tcPr>
          <w:p w14:paraId="0000037E" w14:textId="77777777" w:rsidR="005F3394" w:rsidRDefault="005F3394">
            <w:pPr>
              <w:spacing w:after="0" w:line="276" w:lineRule="auto"/>
              <w:rPr>
                <w:sz w:val="20"/>
                <w:szCs w:val="20"/>
              </w:rPr>
            </w:pPr>
          </w:p>
        </w:tc>
        <w:tc>
          <w:tcPr>
            <w:tcW w:w="360" w:type="dxa"/>
            <w:tcBorders>
              <w:top w:val="nil"/>
              <w:left w:val="nil"/>
              <w:bottom w:val="nil"/>
              <w:right w:val="nil"/>
            </w:tcBorders>
            <w:shd w:val="clear" w:color="auto" w:fill="auto"/>
            <w:vAlign w:val="bottom"/>
          </w:tcPr>
          <w:p w14:paraId="0000037F" w14:textId="77777777" w:rsidR="005F3394" w:rsidRDefault="005F3394">
            <w:pPr>
              <w:spacing w:after="0" w:line="276" w:lineRule="auto"/>
              <w:rPr>
                <w:sz w:val="20"/>
                <w:szCs w:val="20"/>
              </w:rPr>
            </w:pPr>
          </w:p>
        </w:tc>
        <w:tc>
          <w:tcPr>
            <w:tcW w:w="1260" w:type="dxa"/>
            <w:tcBorders>
              <w:top w:val="nil"/>
              <w:left w:val="nil"/>
              <w:bottom w:val="nil"/>
              <w:right w:val="nil"/>
            </w:tcBorders>
            <w:shd w:val="clear" w:color="auto" w:fill="auto"/>
            <w:vAlign w:val="bottom"/>
          </w:tcPr>
          <w:p w14:paraId="00000380" w14:textId="77777777" w:rsidR="005F3394" w:rsidRDefault="005F3394">
            <w:pPr>
              <w:spacing w:after="0" w:line="276" w:lineRule="auto"/>
              <w:rPr>
                <w:sz w:val="20"/>
                <w:szCs w:val="20"/>
              </w:rPr>
            </w:pPr>
          </w:p>
        </w:tc>
      </w:tr>
      <w:tr w:rsidR="005F3394" w14:paraId="56CD3494" w14:textId="77777777">
        <w:trPr>
          <w:trHeight w:val="269"/>
        </w:trPr>
        <w:tc>
          <w:tcPr>
            <w:tcW w:w="12330" w:type="dxa"/>
            <w:gridSpan w:val="9"/>
            <w:tcBorders>
              <w:top w:val="nil"/>
              <w:left w:val="nil"/>
              <w:bottom w:val="nil"/>
              <w:right w:val="nil"/>
            </w:tcBorders>
            <w:shd w:val="clear" w:color="auto" w:fill="auto"/>
            <w:vAlign w:val="bottom"/>
          </w:tcPr>
          <w:p w14:paraId="00000381" w14:textId="77777777" w:rsidR="005F3394" w:rsidRDefault="00974247">
            <w:pPr>
              <w:pStyle w:val="Heading2"/>
              <w:pBdr>
                <w:top w:val="none" w:sz="0" w:space="0" w:color="000000"/>
                <w:left w:val="none" w:sz="0" w:space="0" w:color="000000"/>
                <w:bottom w:val="none" w:sz="0" w:space="0" w:color="000000"/>
                <w:right w:val="none" w:sz="0" w:space="0" w:color="000000"/>
                <w:between w:val="none" w:sz="0" w:space="0" w:color="000000"/>
              </w:pBdr>
              <w:spacing w:before="0" w:after="0" w:line="276" w:lineRule="auto"/>
              <w:ind w:left="-90"/>
              <w:rPr>
                <w:sz w:val="20"/>
                <w:szCs w:val="20"/>
              </w:rPr>
            </w:pPr>
            <w:bookmarkStart w:id="34" w:name="_heading=h.xou8t73z6plc" w:colFirst="0" w:colLast="0"/>
            <w:bookmarkEnd w:id="34"/>
            <w:r>
              <w:rPr>
                <w:sz w:val="22"/>
                <w:szCs w:val="22"/>
              </w:rPr>
              <w:t>Workforce Development Board of South Central Wisconsin - Effective: 7/1/2023 - 6/30/2024</w:t>
            </w:r>
          </w:p>
        </w:tc>
      </w:tr>
      <w:tr w:rsidR="005F3394" w14:paraId="1966F892" w14:textId="77777777">
        <w:trPr>
          <w:trHeight w:val="467"/>
        </w:trPr>
        <w:tc>
          <w:tcPr>
            <w:tcW w:w="2250" w:type="dxa"/>
            <w:tcBorders>
              <w:top w:val="single" w:sz="8" w:space="0" w:color="000000"/>
              <w:left w:val="single" w:sz="8" w:space="0" w:color="000000"/>
              <w:bottom w:val="single" w:sz="4" w:space="0" w:color="000000"/>
              <w:right w:val="single" w:sz="4" w:space="0" w:color="000000"/>
            </w:tcBorders>
            <w:shd w:val="clear" w:color="auto" w:fill="C6D9F1"/>
            <w:vAlign w:val="bottom"/>
          </w:tcPr>
          <w:p w14:paraId="0000038A" w14:textId="77777777" w:rsidR="005F3394" w:rsidRDefault="00974247">
            <w:pPr>
              <w:spacing w:after="0" w:line="276" w:lineRule="auto"/>
              <w:rPr>
                <w:b/>
              </w:rPr>
            </w:pPr>
            <w:r>
              <w:rPr>
                <w:b/>
              </w:rPr>
              <w:t>Position</w:t>
            </w:r>
          </w:p>
        </w:tc>
        <w:tc>
          <w:tcPr>
            <w:tcW w:w="1980" w:type="dxa"/>
            <w:tcBorders>
              <w:top w:val="single" w:sz="8" w:space="0" w:color="000000"/>
              <w:left w:val="nil"/>
              <w:bottom w:val="single" w:sz="4" w:space="0" w:color="000000"/>
              <w:right w:val="single" w:sz="4" w:space="0" w:color="000000"/>
            </w:tcBorders>
            <w:shd w:val="clear" w:color="auto" w:fill="C6D9F1"/>
            <w:vAlign w:val="bottom"/>
          </w:tcPr>
          <w:p w14:paraId="0000038B" w14:textId="77777777" w:rsidR="005F3394" w:rsidRDefault="00974247">
            <w:pPr>
              <w:spacing w:after="0" w:line="276" w:lineRule="auto"/>
              <w:rPr>
                <w:b/>
                <w:sz w:val="20"/>
                <w:szCs w:val="20"/>
              </w:rPr>
            </w:pPr>
            <w:r>
              <w:rPr>
                <w:b/>
                <w:sz w:val="20"/>
                <w:szCs w:val="20"/>
              </w:rPr>
              <w:t>Location</w:t>
            </w:r>
          </w:p>
        </w:tc>
        <w:tc>
          <w:tcPr>
            <w:tcW w:w="2250" w:type="dxa"/>
            <w:tcBorders>
              <w:top w:val="single" w:sz="8" w:space="0" w:color="000000"/>
              <w:left w:val="nil"/>
              <w:bottom w:val="single" w:sz="4" w:space="0" w:color="000000"/>
              <w:right w:val="single" w:sz="4" w:space="0" w:color="000000"/>
            </w:tcBorders>
            <w:shd w:val="clear" w:color="auto" w:fill="C6D9F1"/>
            <w:vAlign w:val="bottom"/>
          </w:tcPr>
          <w:p w14:paraId="0000038C" w14:textId="77777777" w:rsidR="005F3394" w:rsidRDefault="00974247">
            <w:pPr>
              <w:spacing w:after="0" w:line="276" w:lineRule="auto"/>
              <w:rPr>
                <w:b/>
                <w:sz w:val="20"/>
                <w:szCs w:val="20"/>
              </w:rPr>
            </w:pPr>
            <w:r>
              <w:rPr>
                <w:b/>
                <w:sz w:val="20"/>
                <w:szCs w:val="20"/>
              </w:rPr>
              <w:t>Monthly Salary / Wages</w:t>
            </w:r>
          </w:p>
        </w:tc>
        <w:tc>
          <w:tcPr>
            <w:tcW w:w="360" w:type="dxa"/>
            <w:tcBorders>
              <w:top w:val="single" w:sz="8" w:space="0" w:color="000000"/>
              <w:left w:val="nil"/>
              <w:bottom w:val="single" w:sz="4" w:space="0" w:color="000000"/>
              <w:right w:val="single" w:sz="4" w:space="0" w:color="000000"/>
            </w:tcBorders>
            <w:shd w:val="clear" w:color="auto" w:fill="C6D9F1"/>
            <w:vAlign w:val="bottom"/>
          </w:tcPr>
          <w:p w14:paraId="0000038D" w14:textId="77777777" w:rsidR="005F3394" w:rsidRDefault="00974247">
            <w:pPr>
              <w:spacing w:after="0" w:line="276" w:lineRule="auto"/>
              <w:rPr>
                <w:b/>
                <w:sz w:val="20"/>
                <w:szCs w:val="20"/>
              </w:rPr>
            </w:pPr>
            <w:r>
              <w:rPr>
                <w:b/>
                <w:sz w:val="20"/>
                <w:szCs w:val="20"/>
              </w:rPr>
              <w:t> </w:t>
            </w:r>
          </w:p>
        </w:tc>
        <w:tc>
          <w:tcPr>
            <w:tcW w:w="1620" w:type="dxa"/>
            <w:tcBorders>
              <w:top w:val="single" w:sz="8" w:space="0" w:color="000000"/>
              <w:left w:val="nil"/>
              <w:bottom w:val="single" w:sz="4" w:space="0" w:color="000000"/>
              <w:right w:val="single" w:sz="4" w:space="0" w:color="000000"/>
            </w:tcBorders>
            <w:shd w:val="clear" w:color="auto" w:fill="C6D9F1"/>
            <w:vAlign w:val="bottom"/>
          </w:tcPr>
          <w:p w14:paraId="0000038E" w14:textId="77777777" w:rsidR="005F3394" w:rsidRDefault="00974247">
            <w:pPr>
              <w:spacing w:after="0" w:line="276" w:lineRule="auto"/>
              <w:rPr>
                <w:b/>
                <w:sz w:val="20"/>
                <w:szCs w:val="20"/>
              </w:rPr>
            </w:pPr>
            <w:r>
              <w:rPr>
                <w:b/>
                <w:sz w:val="20"/>
                <w:szCs w:val="20"/>
              </w:rPr>
              <w:t>Percent Charged</w:t>
            </w:r>
          </w:p>
        </w:tc>
        <w:tc>
          <w:tcPr>
            <w:tcW w:w="360" w:type="dxa"/>
            <w:tcBorders>
              <w:top w:val="single" w:sz="8" w:space="0" w:color="000000"/>
              <w:left w:val="nil"/>
              <w:bottom w:val="single" w:sz="4" w:space="0" w:color="000000"/>
              <w:right w:val="single" w:sz="4" w:space="0" w:color="000000"/>
            </w:tcBorders>
            <w:shd w:val="clear" w:color="auto" w:fill="C6D9F1"/>
            <w:vAlign w:val="bottom"/>
          </w:tcPr>
          <w:p w14:paraId="0000038F" w14:textId="77777777" w:rsidR="005F3394" w:rsidRDefault="00974247">
            <w:pPr>
              <w:spacing w:after="0" w:line="276" w:lineRule="auto"/>
              <w:rPr>
                <w:b/>
                <w:sz w:val="20"/>
                <w:szCs w:val="20"/>
              </w:rPr>
            </w:pPr>
            <w:r>
              <w:rPr>
                <w:b/>
                <w:sz w:val="20"/>
                <w:szCs w:val="20"/>
              </w:rPr>
              <w:t> </w:t>
            </w:r>
          </w:p>
        </w:tc>
        <w:tc>
          <w:tcPr>
            <w:tcW w:w="1890" w:type="dxa"/>
            <w:tcBorders>
              <w:top w:val="single" w:sz="8" w:space="0" w:color="000000"/>
              <w:left w:val="nil"/>
              <w:bottom w:val="single" w:sz="4" w:space="0" w:color="000000"/>
              <w:right w:val="single" w:sz="4" w:space="0" w:color="000000"/>
            </w:tcBorders>
            <w:shd w:val="clear" w:color="auto" w:fill="C6D9F1"/>
            <w:vAlign w:val="bottom"/>
          </w:tcPr>
          <w:p w14:paraId="00000390" w14:textId="77777777" w:rsidR="005F3394" w:rsidRDefault="00974247">
            <w:pPr>
              <w:spacing w:after="0" w:line="276" w:lineRule="auto"/>
              <w:rPr>
                <w:b/>
                <w:sz w:val="20"/>
                <w:szCs w:val="20"/>
              </w:rPr>
            </w:pPr>
            <w:r>
              <w:rPr>
                <w:b/>
                <w:sz w:val="20"/>
                <w:szCs w:val="20"/>
              </w:rPr>
              <w:t>Number of Months</w:t>
            </w:r>
          </w:p>
        </w:tc>
        <w:tc>
          <w:tcPr>
            <w:tcW w:w="360" w:type="dxa"/>
            <w:tcBorders>
              <w:top w:val="single" w:sz="8" w:space="0" w:color="000000"/>
              <w:left w:val="nil"/>
              <w:bottom w:val="single" w:sz="4" w:space="0" w:color="000000"/>
              <w:right w:val="single" w:sz="4" w:space="0" w:color="000000"/>
            </w:tcBorders>
            <w:shd w:val="clear" w:color="auto" w:fill="C6D9F1"/>
            <w:vAlign w:val="bottom"/>
          </w:tcPr>
          <w:p w14:paraId="00000391" w14:textId="77777777" w:rsidR="005F3394" w:rsidRDefault="00974247">
            <w:pPr>
              <w:spacing w:after="0" w:line="276" w:lineRule="auto"/>
              <w:rPr>
                <w:b/>
                <w:sz w:val="20"/>
                <w:szCs w:val="20"/>
              </w:rPr>
            </w:pPr>
            <w:r>
              <w:rPr>
                <w:b/>
                <w:sz w:val="20"/>
                <w:szCs w:val="20"/>
              </w:rPr>
              <w:t> </w:t>
            </w:r>
          </w:p>
        </w:tc>
        <w:tc>
          <w:tcPr>
            <w:tcW w:w="1260" w:type="dxa"/>
            <w:tcBorders>
              <w:top w:val="single" w:sz="8" w:space="0" w:color="000000"/>
              <w:left w:val="nil"/>
              <w:bottom w:val="single" w:sz="4" w:space="0" w:color="000000"/>
              <w:right w:val="single" w:sz="8" w:space="0" w:color="000000"/>
            </w:tcBorders>
            <w:shd w:val="clear" w:color="auto" w:fill="C6D9F1"/>
            <w:vAlign w:val="bottom"/>
          </w:tcPr>
          <w:p w14:paraId="00000392" w14:textId="77777777" w:rsidR="005F3394" w:rsidRDefault="00974247">
            <w:pPr>
              <w:spacing w:after="0" w:line="276" w:lineRule="auto"/>
              <w:rPr>
                <w:b/>
                <w:sz w:val="20"/>
                <w:szCs w:val="20"/>
              </w:rPr>
            </w:pPr>
            <w:r>
              <w:rPr>
                <w:b/>
                <w:sz w:val="20"/>
                <w:szCs w:val="20"/>
              </w:rPr>
              <w:t>Total</w:t>
            </w:r>
          </w:p>
        </w:tc>
      </w:tr>
      <w:tr w:rsidR="005F3394" w14:paraId="1E5AC013"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93"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94"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95"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96"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97"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98"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99"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9A"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9B" w14:textId="77777777" w:rsidR="005F3394" w:rsidRDefault="00974247">
            <w:pPr>
              <w:spacing w:after="0" w:line="276" w:lineRule="auto"/>
              <w:jc w:val="right"/>
            </w:pPr>
            <w:r>
              <w:t>0.00</w:t>
            </w:r>
          </w:p>
        </w:tc>
      </w:tr>
      <w:tr w:rsidR="005F3394" w14:paraId="1A8753E0"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9C"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9D"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9E"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9F"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A0"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A1"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A2"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A3"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A4" w14:textId="77777777" w:rsidR="005F3394" w:rsidRDefault="00974247">
            <w:pPr>
              <w:spacing w:after="0" w:line="276" w:lineRule="auto"/>
              <w:jc w:val="right"/>
            </w:pPr>
            <w:r>
              <w:t>0.00</w:t>
            </w:r>
          </w:p>
        </w:tc>
      </w:tr>
      <w:tr w:rsidR="005F3394" w14:paraId="54A969FA"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A5"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A6"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A7"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A8"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A9"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AA"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AB"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AC"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AD" w14:textId="77777777" w:rsidR="005F3394" w:rsidRDefault="00974247">
            <w:pPr>
              <w:spacing w:after="0" w:line="276" w:lineRule="auto"/>
              <w:jc w:val="right"/>
            </w:pPr>
            <w:r>
              <w:t>0.00</w:t>
            </w:r>
          </w:p>
        </w:tc>
      </w:tr>
      <w:tr w:rsidR="005F3394" w14:paraId="02537F1B"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AE"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AF"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B0"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B1"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B2"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B3"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B4"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B5"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B6" w14:textId="77777777" w:rsidR="005F3394" w:rsidRDefault="00974247">
            <w:pPr>
              <w:spacing w:after="0" w:line="276" w:lineRule="auto"/>
              <w:jc w:val="right"/>
            </w:pPr>
            <w:r>
              <w:t>0.00</w:t>
            </w:r>
          </w:p>
        </w:tc>
      </w:tr>
      <w:tr w:rsidR="005F3394" w14:paraId="583FD5C5"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B7"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B8"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B9"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BA"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BB"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BC"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BD"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BE"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BF" w14:textId="77777777" w:rsidR="005F3394" w:rsidRDefault="00974247">
            <w:pPr>
              <w:spacing w:after="0" w:line="276" w:lineRule="auto"/>
              <w:jc w:val="right"/>
            </w:pPr>
            <w:r>
              <w:t>0.00</w:t>
            </w:r>
          </w:p>
        </w:tc>
      </w:tr>
      <w:tr w:rsidR="005F3394" w14:paraId="23F8D1CB"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C0"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C1"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C2"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C3"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C4"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C5"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C6"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C7"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C8" w14:textId="77777777" w:rsidR="005F3394" w:rsidRDefault="00974247">
            <w:pPr>
              <w:spacing w:after="0" w:line="276" w:lineRule="auto"/>
              <w:jc w:val="right"/>
            </w:pPr>
            <w:r>
              <w:t>0.00</w:t>
            </w:r>
          </w:p>
        </w:tc>
      </w:tr>
      <w:tr w:rsidR="005F3394" w14:paraId="1B952074"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C9"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CA"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CB"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CC"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CD"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CE"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CF"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D0"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D1" w14:textId="77777777" w:rsidR="005F3394" w:rsidRDefault="00974247">
            <w:pPr>
              <w:spacing w:after="0" w:line="276" w:lineRule="auto"/>
              <w:jc w:val="right"/>
            </w:pPr>
            <w:r>
              <w:t>0.00</w:t>
            </w:r>
          </w:p>
        </w:tc>
      </w:tr>
      <w:tr w:rsidR="005F3394" w14:paraId="430AD576"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D2"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D3"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D4"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D5"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D6"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D7"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D8"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D9"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DA" w14:textId="77777777" w:rsidR="005F3394" w:rsidRDefault="00974247">
            <w:pPr>
              <w:spacing w:after="0" w:line="276" w:lineRule="auto"/>
              <w:jc w:val="right"/>
            </w:pPr>
            <w:r>
              <w:t>0.00</w:t>
            </w:r>
          </w:p>
        </w:tc>
      </w:tr>
      <w:tr w:rsidR="005F3394" w14:paraId="11ABE91C"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DB"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DC"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DD"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DE"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DF"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E0"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E1"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E2"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E3" w14:textId="77777777" w:rsidR="005F3394" w:rsidRDefault="00974247">
            <w:pPr>
              <w:spacing w:after="0" w:line="276" w:lineRule="auto"/>
              <w:jc w:val="right"/>
            </w:pPr>
            <w:r>
              <w:t>0.00</w:t>
            </w:r>
          </w:p>
        </w:tc>
      </w:tr>
      <w:tr w:rsidR="005F3394" w14:paraId="0B1A9777"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E4"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E5"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E6"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E7"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E8"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E9"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EA"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EB"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EC" w14:textId="77777777" w:rsidR="005F3394" w:rsidRDefault="00974247">
            <w:pPr>
              <w:spacing w:after="0" w:line="276" w:lineRule="auto"/>
              <w:jc w:val="right"/>
            </w:pPr>
            <w:r>
              <w:t>0.00</w:t>
            </w:r>
          </w:p>
        </w:tc>
      </w:tr>
      <w:tr w:rsidR="005F3394" w14:paraId="16315DDD"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ED"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EE"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EF"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F0"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F1"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F2"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F3"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F4"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F5" w14:textId="77777777" w:rsidR="005F3394" w:rsidRDefault="00974247">
            <w:pPr>
              <w:spacing w:after="0" w:line="276" w:lineRule="auto"/>
              <w:jc w:val="right"/>
            </w:pPr>
            <w:r>
              <w:t>0.00</w:t>
            </w:r>
          </w:p>
        </w:tc>
      </w:tr>
      <w:tr w:rsidR="005F3394" w14:paraId="7EEAB282"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F6"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3F7"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3F8"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3F9"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3FA"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3FB"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3FC"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3FD"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3FE" w14:textId="77777777" w:rsidR="005F3394" w:rsidRDefault="00974247">
            <w:pPr>
              <w:spacing w:after="0" w:line="276" w:lineRule="auto"/>
              <w:jc w:val="right"/>
            </w:pPr>
            <w:r>
              <w:t>0.00</w:t>
            </w:r>
          </w:p>
        </w:tc>
      </w:tr>
      <w:tr w:rsidR="005F3394" w14:paraId="0CCF3385"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3FF"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400"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401"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402"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403"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404"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405"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406"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407" w14:textId="77777777" w:rsidR="005F3394" w:rsidRDefault="00974247">
            <w:pPr>
              <w:spacing w:after="0" w:line="276" w:lineRule="auto"/>
              <w:jc w:val="right"/>
            </w:pPr>
            <w:r>
              <w:t>0.00</w:t>
            </w:r>
          </w:p>
        </w:tc>
      </w:tr>
      <w:tr w:rsidR="005F3394" w14:paraId="03F82666"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408"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409"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40A"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40B"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40C"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40D"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40E"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40F"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410" w14:textId="77777777" w:rsidR="005F3394" w:rsidRDefault="00974247">
            <w:pPr>
              <w:spacing w:after="0" w:line="276" w:lineRule="auto"/>
              <w:jc w:val="right"/>
            </w:pPr>
            <w:r>
              <w:t>0.00</w:t>
            </w:r>
          </w:p>
        </w:tc>
      </w:tr>
      <w:tr w:rsidR="005F3394" w14:paraId="61E5C98E"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411"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412"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413"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414"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415"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416"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417"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418"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419" w14:textId="77777777" w:rsidR="005F3394" w:rsidRDefault="00974247">
            <w:pPr>
              <w:spacing w:after="0" w:line="276" w:lineRule="auto"/>
              <w:jc w:val="right"/>
            </w:pPr>
            <w:r>
              <w:t>0.00</w:t>
            </w:r>
          </w:p>
        </w:tc>
      </w:tr>
      <w:tr w:rsidR="005F3394" w14:paraId="477236C2"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41A"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41B"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41C"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41D"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41E"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41F"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420"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421"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422" w14:textId="77777777" w:rsidR="005F3394" w:rsidRDefault="00974247">
            <w:pPr>
              <w:spacing w:after="0" w:line="276" w:lineRule="auto"/>
              <w:jc w:val="right"/>
            </w:pPr>
            <w:r>
              <w:t>0.00</w:t>
            </w:r>
          </w:p>
        </w:tc>
      </w:tr>
      <w:tr w:rsidR="005F3394" w14:paraId="03AB9915" w14:textId="77777777">
        <w:trPr>
          <w:trHeight w:val="269"/>
        </w:trPr>
        <w:tc>
          <w:tcPr>
            <w:tcW w:w="2250" w:type="dxa"/>
            <w:tcBorders>
              <w:top w:val="nil"/>
              <w:left w:val="single" w:sz="8" w:space="0" w:color="000000"/>
              <w:bottom w:val="single" w:sz="4" w:space="0" w:color="000000"/>
              <w:right w:val="single" w:sz="4" w:space="0" w:color="000000"/>
            </w:tcBorders>
            <w:shd w:val="clear" w:color="auto" w:fill="auto"/>
          </w:tcPr>
          <w:p w14:paraId="00000423" w14:textId="77777777" w:rsidR="005F3394" w:rsidRDefault="00974247">
            <w:pPr>
              <w:spacing w:after="0" w:line="276" w:lineRule="auto"/>
            </w:pPr>
            <w:r>
              <w:t> </w:t>
            </w:r>
          </w:p>
        </w:tc>
        <w:tc>
          <w:tcPr>
            <w:tcW w:w="1980" w:type="dxa"/>
            <w:tcBorders>
              <w:top w:val="nil"/>
              <w:left w:val="nil"/>
              <w:bottom w:val="single" w:sz="4" w:space="0" w:color="000000"/>
              <w:right w:val="single" w:sz="4" w:space="0" w:color="000000"/>
            </w:tcBorders>
            <w:shd w:val="clear" w:color="auto" w:fill="auto"/>
          </w:tcPr>
          <w:p w14:paraId="00000424" w14:textId="77777777" w:rsidR="005F3394" w:rsidRDefault="00974247">
            <w:pPr>
              <w:spacing w:after="0" w:line="276" w:lineRule="auto"/>
            </w:pPr>
            <w:r>
              <w:t> </w:t>
            </w:r>
          </w:p>
        </w:tc>
        <w:tc>
          <w:tcPr>
            <w:tcW w:w="2250" w:type="dxa"/>
            <w:tcBorders>
              <w:top w:val="nil"/>
              <w:left w:val="nil"/>
              <w:bottom w:val="single" w:sz="4" w:space="0" w:color="000000"/>
              <w:right w:val="single" w:sz="4" w:space="0" w:color="000000"/>
            </w:tcBorders>
            <w:shd w:val="clear" w:color="auto" w:fill="auto"/>
          </w:tcPr>
          <w:p w14:paraId="00000425" w14:textId="77777777" w:rsidR="005F3394" w:rsidRDefault="00974247">
            <w:pPr>
              <w:spacing w:after="0" w:line="276" w:lineRule="auto"/>
              <w:jc w:val="right"/>
            </w:pPr>
            <w:r>
              <w:t> </w:t>
            </w:r>
          </w:p>
        </w:tc>
        <w:tc>
          <w:tcPr>
            <w:tcW w:w="360" w:type="dxa"/>
            <w:tcBorders>
              <w:top w:val="nil"/>
              <w:left w:val="nil"/>
              <w:bottom w:val="single" w:sz="4" w:space="0" w:color="000000"/>
              <w:right w:val="single" w:sz="4" w:space="0" w:color="000000"/>
            </w:tcBorders>
            <w:shd w:val="clear" w:color="auto" w:fill="auto"/>
          </w:tcPr>
          <w:p w14:paraId="00000426" w14:textId="77777777" w:rsidR="005F3394" w:rsidRDefault="00974247">
            <w:pPr>
              <w:spacing w:after="0" w:line="276" w:lineRule="auto"/>
            </w:pPr>
            <w:r>
              <w:t>X</w:t>
            </w:r>
          </w:p>
        </w:tc>
        <w:tc>
          <w:tcPr>
            <w:tcW w:w="1620" w:type="dxa"/>
            <w:tcBorders>
              <w:top w:val="nil"/>
              <w:left w:val="nil"/>
              <w:bottom w:val="single" w:sz="4" w:space="0" w:color="000000"/>
              <w:right w:val="single" w:sz="4" w:space="0" w:color="000000"/>
            </w:tcBorders>
            <w:shd w:val="clear" w:color="auto" w:fill="auto"/>
          </w:tcPr>
          <w:p w14:paraId="00000427" w14:textId="77777777" w:rsidR="005F3394" w:rsidRDefault="00974247">
            <w:pPr>
              <w:spacing w:after="0" w:line="276" w:lineRule="auto"/>
              <w:jc w:val="center"/>
            </w:pPr>
            <w:r>
              <w:t> </w:t>
            </w:r>
          </w:p>
        </w:tc>
        <w:tc>
          <w:tcPr>
            <w:tcW w:w="360" w:type="dxa"/>
            <w:tcBorders>
              <w:top w:val="nil"/>
              <w:left w:val="nil"/>
              <w:bottom w:val="single" w:sz="4" w:space="0" w:color="000000"/>
              <w:right w:val="single" w:sz="4" w:space="0" w:color="000000"/>
            </w:tcBorders>
            <w:shd w:val="clear" w:color="auto" w:fill="auto"/>
          </w:tcPr>
          <w:p w14:paraId="00000428" w14:textId="77777777" w:rsidR="005F3394" w:rsidRDefault="00974247">
            <w:pPr>
              <w:spacing w:after="0" w:line="276" w:lineRule="auto"/>
            </w:pPr>
            <w:r>
              <w:t>X</w:t>
            </w:r>
          </w:p>
        </w:tc>
        <w:tc>
          <w:tcPr>
            <w:tcW w:w="1890" w:type="dxa"/>
            <w:tcBorders>
              <w:top w:val="nil"/>
              <w:left w:val="nil"/>
              <w:bottom w:val="single" w:sz="4" w:space="0" w:color="000000"/>
              <w:right w:val="single" w:sz="4" w:space="0" w:color="000000"/>
            </w:tcBorders>
            <w:shd w:val="clear" w:color="auto" w:fill="auto"/>
          </w:tcPr>
          <w:p w14:paraId="00000429"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42A"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42B" w14:textId="77777777" w:rsidR="005F3394" w:rsidRDefault="00974247">
            <w:pPr>
              <w:spacing w:after="0" w:line="276" w:lineRule="auto"/>
              <w:jc w:val="right"/>
            </w:pPr>
            <w:r>
              <w:t>0.00</w:t>
            </w:r>
          </w:p>
        </w:tc>
      </w:tr>
      <w:tr w:rsidR="005F3394" w14:paraId="691C5D9E" w14:textId="77777777">
        <w:trPr>
          <w:trHeight w:val="269"/>
        </w:trPr>
        <w:tc>
          <w:tcPr>
            <w:tcW w:w="2250" w:type="dxa"/>
            <w:tcBorders>
              <w:top w:val="nil"/>
              <w:left w:val="single" w:sz="8" w:space="0" w:color="000000"/>
              <w:bottom w:val="nil"/>
              <w:right w:val="single" w:sz="4" w:space="0" w:color="000000"/>
            </w:tcBorders>
            <w:shd w:val="clear" w:color="auto" w:fill="auto"/>
          </w:tcPr>
          <w:p w14:paraId="0000042C" w14:textId="77777777" w:rsidR="005F3394" w:rsidRDefault="00974247">
            <w:pPr>
              <w:spacing w:after="0" w:line="276" w:lineRule="auto"/>
            </w:pPr>
            <w:r>
              <w:t> </w:t>
            </w:r>
          </w:p>
        </w:tc>
        <w:tc>
          <w:tcPr>
            <w:tcW w:w="1980" w:type="dxa"/>
            <w:tcBorders>
              <w:top w:val="nil"/>
              <w:left w:val="nil"/>
              <w:bottom w:val="nil"/>
              <w:right w:val="single" w:sz="4" w:space="0" w:color="000000"/>
            </w:tcBorders>
            <w:shd w:val="clear" w:color="auto" w:fill="auto"/>
          </w:tcPr>
          <w:p w14:paraId="0000042D" w14:textId="77777777" w:rsidR="005F3394" w:rsidRDefault="00974247">
            <w:pPr>
              <w:spacing w:after="0" w:line="276" w:lineRule="auto"/>
            </w:pPr>
            <w:r>
              <w:t> </w:t>
            </w:r>
          </w:p>
        </w:tc>
        <w:tc>
          <w:tcPr>
            <w:tcW w:w="2250" w:type="dxa"/>
            <w:tcBorders>
              <w:top w:val="nil"/>
              <w:left w:val="nil"/>
              <w:bottom w:val="nil"/>
              <w:right w:val="single" w:sz="4" w:space="0" w:color="000000"/>
            </w:tcBorders>
            <w:shd w:val="clear" w:color="auto" w:fill="auto"/>
          </w:tcPr>
          <w:p w14:paraId="0000042E" w14:textId="77777777" w:rsidR="005F3394" w:rsidRDefault="00974247">
            <w:pPr>
              <w:spacing w:after="0" w:line="276" w:lineRule="auto"/>
              <w:jc w:val="right"/>
            </w:pPr>
            <w:r>
              <w:t> </w:t>
            </w:r>
          </w:p>
        </w:tc>
        <w:tc>
          <w:tcPr>
            <w:tcW w:w="360" w:type="dxa"/>
            <w:tcBorders>
              <w:top w:val="nil"/>
              <w:left w:val="nil"/>
              <w:bottom w:val="nil"/>
              <w:right w:val="single" w:sz="4" w:space="0" w:color="000000"/>
            </w:tcBorders>
            <w:shd w:val="clear" w:color="auto" w:fill="auto"/>
          </w:tcPr>
          <w:p w14:paraId="0000042F" w14:textId="77777777" w:rsidR="005F3394" w:rsidRDefault="00974247">
            <w:pPr>
              <w:spacing w:after="0" w:line="276" w:lineRule="auto"/>
            </w:pPr>
            <w:r>
              <w:t>X</w:t>
            </w:r>
          </w:p>
        </w:tc>
        <w:tc>
          <w:tcPr>
            <w:tcW w:w="1620" w:type="dxa"/>
            <w:tcBorders>
              <w:top w:val="nil"/>
              <w:left w:val="nil"/>
              <w:bottom w:val="nil"/>
              <w:right w:val="single" w:sz="4" w:space="0" w:color="000000"/>
            </w:tcBorders>
            <w:shd w:val="clear" w:color="auto" w:fill="auto"/>
          </w:tcPr>
          <w:p w14:paraId="00000430" w14:textId="77777777" w:rsidR="005F3394" w:rsidRDefault="00974247">
            <w:pPr>
              <w:spacing w:after="0" w:line="276" w:lineRule="auto"/>
              <w:jc w:val="center"/>
            </w:pPr>
            <w:r>
              <w:t> </w:t>
            </w:r>
          </w:p>
        </w:tc>
        <w:tc>
          <w:tcPr>
            <w:tcW w:w="360" w:type="dxa"/>
            <w:tcBorders>
              <w:top w:val="nil"/>
              <w:left w:val="nil"/>
              <w:bottom w:val="nil"/>
              <w:right w:val="single" w:sz="4" w:space="0" w:color="000000"/>
            </w:tcBorders>
            <w:shd w:val="clear" w:color="auto" w:fill="auto"/>
          </w:tcPr>
          <w:p w14:paraId="00000431" w14:textId="77777777" w:rsidR="005F3394" w:rsidRDefault="00974247">
            <w:pPr>
              <w:spacing w:after="0" w:line="276" w:lineRule="auto"/>
            </w:pPr>
            <w:r>
              <w:t>X</w:t>
            </w:r>
          </w:p>
        </w:tc>
        <w:tc>
          <w:tcPr>
            <w:tcW w:w="1890" w:type="dxa"/>
            <w:tcBorders>
              <w:top w:val="nil"/>
              <w:left w:val="nil"/>
              <w:bottom w:val="nil"/>
              <w:right w:val="single" w:sz="4" w:space="0" w:color="000000"/>
            </w:tcBorders>
            <w:shd w:val="clear" w:color="auto" w:fill="auto"/>
          </w:tcPr>
          <w:p w14:paraId="00000432" w14:textId="77777777" w:rsidR="005F3394" w:rsidRDefault="00974247">
            <w:pPr>
              <w:spacing w:after="0" w:line="276" w:lineRule="auto"/>
              <w:jc w:val="both"/>
            </w:pPr>
            <w:r>
              <w:t> </w:t>
            </w:r>
          </w:p>
        </w:tc>
        <w:tc>
          <w:tcPr>
            <w:tcW w:w="360" w:type="dxa"/>
            <w:tcBorders>
              <w:top w:val="nil"/>
              <w:left w:val="nil"/>
              <w:bottom w:val="single" w:sz="4" w:space="0" w:color="000000"/>
              <w:right w:val="single" w:sz="4" w:space="0" w:color="000000"/>
            </w:tcBorders>
            <w:shd w:val="clear" w:color="auto" w:fill="auto"/>
          </w:tcPr>
          <w:p w14:paraId="00000433" w14:textId="77777777" w:rsidR="005F3394" w:rsidRDefault="00974247">
            <w:pPr>
              <w:spacing w:after="0" w:line="276" w:lineRule="auto"/>
            </w:pPr>
            <w:r>
              <w:t>=</w:t>
            </w:r>
          </w:p>
        </w:tc>
        <w:tc>
          <w:tcPr>
            <w:tcW w:w="1260" w:type="dxa"/>
            <w:tcBorders>
              <w:top w:val="nil"/>
              <w:left w:val="nil"/>
              <w:bottom w:val="single" w:sz="4" w:space="0" w:color="000000"/>
              <w:right w:val="single" w:sz="8" w:space="0" w:color="000000"/>
            </w:tcBorders>
            <w:shd w:val="clear" w:color="auto" w:fill="auto"/>
          </w:tcPr>
          <w:p w14:paraId="00000434" w14:textId="77777777" w:rsidR="005F3394" w:rsidRDefault="00974247">
            <w:pPr>
              <w:spacing w:after="0" w:line="276" w:lineRule="auto"/>
              <w:jc w:val="right"/>
            </w:pPr>
            <w:r>
              <w:t>0.00</w:t>
            </w:r>
          </w:p>
        </w:tc>
      </w:tr>
      <w:tr w:rsidR="005F3394" w14:paraId="00406FF0" w14:textId="77777777">
        <w:trPr>
          <w:trHeight w:val="269"/>
        </w:trPr>
        <w:tc>
          <w:tcPr>
            <w:tcW w:w="2250" w:type="dxa"/>
            <w:tcBorders>
              <w:top w:val="single" w:sz="4" w:space="0" w:color="000000"/>
              <w:left w:val="single" w:sz="8" w:space="0" w:color="000000"/>
              <w:bottom w:val="single" w:sz="8" w:space="0" w:color="000000"/>
              <w:right w:val="nil"/>
            </w:tcBorders>
            <w:shd w:val="clear" w:color="auto" w:fill="C6D9F1"/>
          </w:tcPr>
          <w:p w14:paraId="00000435" w14:textId="77777777" w:rsidR="005F3394" w:rsidRDefault="00974247">
            <w:pPr>
              <w:spacing w:after="0" w:line="276" w:lineRule="auto"/>
            </w:pPr>
            <w:r>
              <w:t> </w:t>
            </w:r>
          </w:p>
        </w:tc>
        <w:tc>
          <w:tcPr>
            <w:tcW w:w="1980" w:type="dxa"/>
            <w:tcBorders>
              <w:top w:val="single" w:sz="4" w:space="0" w:color="000000"/>
              <w:left w:val="nil"/>
              <w:bottom w:val="single" w:sz="8" w:space="0" w:color="000000"/>
              <w:right w:val="nil"/>
            </w:tcBorders>
            <w:shd w:val="clear" w:color="auto" w:fill="C6D9F1"/>
          </w:tcPr>
          <w:p w14:paraId="00000436" w14:textId="77777777" w:rsidR="005F3394" w:rsidRDefault="00974247">
            <w:pPr>
              <w:spacing w:after="0" w:line="276" w:lineRule="auto"/>
            </w:pPr>
            <w:r>
              <w:t> </w:t>
            </w:r>
          </w:p>
        </w:tc>
        <w:tc>
          <w:tcPr>
            <w:tcW w:w="2250" w:type="dxa"/>
            <w:tcBorders>
              <w:top w:val="single" w:sz="4" w:space="0" w:color="000000"/>
              <w:left w:val="nil"/>
              <w:bottom w:val="single" w:sz="8" w:space="0" w:color="000000"/>
              <w:right w:val="nil"/>
            </w:tcBorders>
            <w:shd w:val="clear" w:color="auto" w:fill="C6D9F1"/>
          </w:tcPr>
          <w:p w14:paraId="00000437" w14:textId="77777777" w:rsidR="005F3394" w:rsidRDefault="00974247">
            <w:pPr>
              <w:spacing w:after="0" w:line="276" w:lineRule="auto"/>
              <w:jc w:val="right"/>
            </w:pPr>
            <w:r>
              <w:t> </w:t>
            </w:r>
          </w:p>
        </w:tc>
        <w:tc>
          <w:tcPr>
            <w:tcW w:w="360" w:type="dxa"/>
            <w:tcBorders>
              <w:top w:val="single" w:sz="4" w:space="0" w:color="000000"/>
              <w:left w:val="nil"/>
              <w:bottom w:val="single" w:sz="8" w:space="0" w:color="000000"/>
              <w:right w:val="nil"/>
            </w:tcBorders>
            <w:shd w:val="clear" w:color="auto" w:fill="C6D9F1"/>
          </w:tcPr>
          <w:p w14:paraId="00000438" w14:textId="77777777" w:rsidR="005F3394" w:rsidRDefault="00974247">
            <w:pPr>
              <w:spacing w:after="0" w:line="276" w:lineRule="auto"/>
            </w:pPr>
            <w:r>
              <w:t> </w:t>
            </w:r>
          </w:p>
        </w:tc>
        <w:tc>
          <w:tcPr>
            <w:tcW w:w="3870" w:type="dxa"/>
            <w:gridSpan w:val="3"/>
            <w:tcBorders>
              <w:top w:val="single" w:sz="4" w:space="0" w:color="000000"/>
              <w:left w:val="nil"/>
              <w:bottom w:val="single" w:sz="8" w:space="0" w:color="000000"/>
              <w:right w:val="single" w:sz="4" w:space="0" w:color="000000"/>
            </w:tcBorders>
            <w:shd w:val="clear" w:color="auto" w:fill="C6D9F1"/>
          </w:tcPr>
          <w:p w14:paraId="00000439" w14:textId="77777777" w:rsidR="005F3394" w:rsidRDefault="00974247">
            <w:pPr>
              <w:spacing w:after="0" w:line="276" w:lineRule="auto"/>
              <w:jc w:val="both"/>
              <w:rPr>
                <w:b/>
              </w:rPr>
            </w:pPr>
            <w:r>
              <w:rPr>
                <w:b/>
              </w:rPr>
              <w:t>Staffing Total</w:t>
            </w:r>
          </w:p>
        </w:tc>
        <w:tc>
          <w:tcPr>
            <w:tcW w:w="360" w:type="dxa"/>
            <w:tcBorders>
              <w:top w:val="nil"/>
              <w:left w:val="nil"/>
              <w:bottom w:val="single" w:sz="8" w:space="0" w:color="000000"/>
              <w:right w:val="single" w:sz="4" w:space="0" w:color="000000"/>
            </w:tcBorders>
            <w:shd w:val="clear" w:color="auto" w:fill="auto"/>
          </w:tcPr>
          <w:p w14:paraId="0000043C" w14:textId="77777777" w:rsidR="005F3394" w:rsidRDefault="00974247">
            <w:pPr>
              <w:spacing w:after="0" w:line="276" w:lineRule="auto"/>
            </w:pPr>
            <w:r>
              <w:t>=</w:t>
            </w:r>
          </w:p>
        </w:tc>
        <w:tc>
          <w:tcPr>
            <w:tcW w:w="1260" w:type="dxa"/>
            <w:tcBorders>
              <w:top w:val="nil"/>
              <w:left w:val="nil"/>
              <w:bottom w:val="single" w:sz="8" w:space="0" w:color="000000"/>
              <w:right w:val="single" w:sz="8" w:space="0" w:color="000000"/>
            </w:tcBorders>
            <w:shd w:val="clear" w:color="auto" w:fill="auto"/>
          </w:tcPr>
          <w:p w14:paraId="0000043D" w14:textId="77777777" w:rsidR="005F3394" w:rsidRDefault="00974247">
            <w:pPr>
              <w:spacing w:after="0" w:line="276" w:lineRule="auto"/>
              <w:jc w:val="right"/>
            </w:pPr>
            <w:r>
              <w:t xml:space="preserve">$0.00 </w:t>
            </w:r>
          </w:p>
        </w:tc>
      </w:tr>
    </w:tbl>
    <w:p w14:paraId="0000043E" w14:textId="77777777" w:rsidR="005F3394" w:rsidRDefault="005F3394">
      <w:pPr>
        <w:spacing w:line="276" w:lineRule="auto"/>
        <w:rPr>
          <w:b/>
        </w:rPr>
      </w:pPr>
    </w:p>
    <w:p w14:paraId="0000043F" w14:textId="77777777" w:rsidR="005F3394" w:rsidRDefault="005F3394">
      <w:pPr>
        <w:spacing w:line="240" w:lineRule="auto"/>
        <w:ind w:left="86"/>
        <w:rPr>
          <w:b/>
        </w:rPr>
        <w:sectPr w:rsidR="005F3394">
          <w:headerReference w:type="default" r:id="rId37"/>
          <w:footerReference w:type="default" r:id="rId38"/>
          <w:pgSz w:w="15840" w:h="12240" w:orient="landscape"/>
          <w:pgMar w:top="994" w:right="1440" w:bottom="1440" w:left="1354" w:header="288" w:footer="288" w:gutter="0"/>
          <w:cols w:space="720"/>
        </w:sectPr>
      </w:pPr>
    </w:p>
    <w:tbl>
      <w:tblPr>
        <w:tblStyle w:val="af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555"/>
        <w:gridCol w:w="3810"/>
        <w:gridCol w:w="2805"/>
      </w:tblGrid>
      <w:tr w:rsidR="005F3394" w14:paraId="077E08F4" w14:textId="77777777">
        <w:trPr>
          <w:tblHeader/>
        </w:trPr>
        <w:tc>
          <w:tcPr>
            <w:tcW w:w="2790" w:type="dxa"/>
            <w:shd w:val="clear" w:color="auto" w:fill="0B5394"/>
            <w:tcMar>
              <w:top w:w="100" w:type="dxa"/>
              <w:left w:w="100" w:type="dxa"/>
              <w:bottom w:w="100" w:type="dxa"/>
              <w:right w:w="100" w:type="dxa"/>
            </w:tcMar>
          </w:tcPr>
          <w:p w14:paraId="00000442" w14:textId="77777777" w:rsidR="005F3394" w:rsidRDefault="00974247">
            <w:pPr>
              <w:widowControl w:val="0"/>
              <w:spacing w:after="0" w:line="240" w:lineRule="auto"/>
              <w:rPr>
                <w:b/>
                <w:color w:val="FFFFFF"/>
                <w:sz w:val="24"/>
                <w:szCs w:val="24"/>
              </w:rPr>
            </w:pPr>
            <w:bookmarkStart w:id="36" w:name="_heading=h.2fyw8q1jxtu1" w:colFirst="0" w:colLast="0"/>
            <w:bookmarkStart w:id="37" w:name="_GoBack"/>
            <w:bookmarkEnd w:id="36"/>
            <w:bookmarkEnd w:id="37"/>
            <w:r>
              <w:rPr>
                <w:b/>
                <w:color w:val="FFFFFF"/>
                <w:sz w:val="24"/>
                <w:szCs w:val="24"/>
              </w:rPr>
              <w:t xml:space="preserve">Goal </w:t>
            </w:r>
          </w:p>
        </w:tc>
        <w:tc>
          <w:tcPr>
            <w:tcW w:w="3555" w:type="dxa"/>
            <w:shd w:val="clear" w:color="auto" w:fill="0B5394"/>
            <w:tcMar>
              <w:top w:w="100" w:type="dxa"/>
              <w:left w:w="100" w:type="dxa"/>
              <w:bottom w:w="100" w:type="dxa"/>
              <w:right w:w="100" w:type="dxa"/>
            </w:tcMar>
          </w:tcPr>
          <w:p w14:paraId="00000443" w14:textId="77777777" w:rsidR="005F3394" w:rsidRDefault="00974247">
            <w:pPr>
              <w:widowControl w:val="0"/>
              <w:spacing w:after="0" w:line="240" w:lineRule="auto"/>
              <w:rPr>
                <w:b/>
                <w:color w:val="FFFFFF"/>
                <w:sz w:val="24"/>
                <w:szCs w:val="24"/>
              </w:rPr>
            </w:pPr>
            <w:r>
              <w:rPr>
                <w:b/>
                <w:color w:val="FFFFFF"/>
                <w:sz w:val="24"/>
                <w:szCs w:val="24"/>
              </w:rPr>
              <w:t>Resources</w:t>
            </w:r>
          </w:p>
        </w:tc>
        <w:tc>
          <w:tcPr>
            <w:tcW w:w="3810" w:type="dxa"/>
            <w:shd w:val="clear" w:color="auto" w:fill="0B5394"/>
            <w:tcMar>
              <w:top w:w="100" w:type="dxa"/>
              <w:left w:w="100" w:type="dxa"/>
              <w:bottom w:w="100" w:type="dxa"/>
              <w:right w:w="100" w:type="dxa"/>
            </w:tcMar>
          </w:tcPr>
          <w:p w14:paraId="00000444" w14:textId="77777777" w:rsidR="005F3394" w:rsidRDefault="00974247">
            <w:pPr>
              <w:widowControl w:val="0"/>
              <w:spacing w:after="0" w:line="240" w:lineRule="auto"/>
              <w:rPr>
                <w:b/>
                <w:color w:val="FFFFFF"/>
                <w:sz w:val="24"/>
                <w:szCs w:val="24"/>
              </w:rPr>
            </w:pPr>
            <w:r>
              <w:rPr>
                <w:b/>
                <w:color w:val="FFFFFF"/>
                <w:sz w:val="24"/>
                <w:szCs w:val="24"/>
              </w:rPr>
              <w:t>Action Plan</w:t>
            </w:r>
          </w:p>
        </w:tc>
        <w:tc>
          <w:tcPr>
            <w:tcW w:w="2805" w:type="dxa"/>
            <w:shd w:val="clear" w:color="auto" w:fill="0B5394"/>
            <w:tcMar>
              <w:top w:w="100" w:type="dxa"/>
              <w:left w:w="100" w:type="dxa"/>
              <w:bottom w:w="100" w:type="dxa"/>
              <w:right w:w="100" w:type="dxa"/>
            </w:tcMar>
          </w:tcPr>
          <w:p w14:paraId="00000445" w14:textId="77777777" w:rsidR="005F3394" w:rsidRDefault="00974247">
            <w:pPr>
              <w:widowControl w:val="0"/>
              <w:spacing w:after="0" w:line="240" w:lineRule="auto"/>
              <w:rPr>
                <w:b/>
                <w:color w:val="FFFFFF"/>
                <w:sz w:val="24"/>
                <w:szCs w:val="24"/>
              </w:rPr>
            </w:pPr>
            <w:r>
              <w:rPr>
                <w:b/>
                <w:color w:val="FFFFFF"/>
                <w:sz w:val="24"/>
                <w:szCs w:val="24"/>
              </w:rPr>
              <w:t>Measures of Success</w:t>
            </w:r>
          </w:p>
        </w:tc>
      </w:tr>
      <w:tr w:rsidR="005F3394" w14:paraId="092A1FC2" w14:textId="77777777">
        <w:tc>
          <w:tcPr>
            <w:tcW w:w="2790" w:type="dxa"/>
            <w:shd w:val="clear" w:color="auto" w:fill="auto"/>
            <w:tcMar>
              <w:top w:w="100" w:type="dxa"/>
              <w:left w:w="100" w:type="dxa"/>
              <w:bottom w:w="100" w:type="dxa"/>
              <w:right w:w="100" w:type="dxa"/>
            </w:tcMar>
          </w:tcPr>
          <w:p w14:paraId="00000446" w14:textId="77777777" w:rsidR="005F3394" w:rsidRDefault="00974247">
            <w:pPr>
              <w:widowControl w:val="0"/>
              <w:spacing w:after="0" w:line="240" w:lineRule="auto"/>
              <w:rPr>
                <w:i/>
              </w:rPr>
            </w:pPr>
            <w:r>
              <w:rPr>
                <w:i/>
              </w:rPr>
              <w:t>What are you trying to achieve?</w:t>
            </w:r>
          </w:p>
        </w:tc>
        <w:tc>
          <w:tcPr>
            <w:tcW w:w="3555" w:type="dxa"/>
            <w:shd w:val="clear" w:color="auto" w:fill="auto"/>
            <w:tcMar>
              <w:top w:w="100" w:type="dxa"/>
              <w:left w:w="100" w:type="dxa"/>
              <w:bottom w:w="100" w:type="dxa"/>
              <w:right w:w="100" w:type="dxa"/>
            </w:tcMar>
          </w:tcPr>
          <w:p w14:paraId="00000447" w14:textId="77777777" w:rsidR="005F3394" w:rsidRDefault="00974247">
            <w:pPr>
              <w:widowControl w:val="0"/>
              <w:spacing w:after="0" w:line="240" w:lineRule="auto"/>
              <w:rPr>
                <w:i/>
              </w:rPr>
            </w:pPr>
            <w:r>
              <w:rPr>
                <w:i/>
              </w:rPr>
              <w:t>In order to carry out the set of activities we will need the following:</w:t>
            </w:r>
          </w:p>
        </w:tc>
        <w:tc>
          <w:tcPr>
            <w:tcW w:w="3810" w:type="dxa"/>
            <w:shd w:val="clear" w:color="auto" w:fill="auto"/>
            <w:tcMar>
              <w:top w:w="100" w:type="dxa"/>
              <w:left w:w="100" w:type="dxa"/>
              <w:bottom w:w="100" w:type="dxa"/>
              <w:right w:w="100" w:type="dxa"/>
            </w:tcMar>
          </w:tcPr>
          <w:p w14:paraId="00000448" w14:textId="77777777" w:rsidR="005F3394" w:rsidRDefault="00974247">
            <w:pPr>
              <w:widowControl w:val="0"/>
              <w:spacing w:after="0" w:line="240" w:lineRule="auto"/>
              <w:rPr>
                <w:i/>
                <w:sz w:val="24"/>
                <w:szCs w:val="24"/>
              </w:rPr>
            </w:pPr>
            <w:r>
              <w:rPr>
                <w:i/>
              </w:rPr>
              <w:t>What are your planned activities or processes to achieve the goal?</w:t>
            </w:r>
          </w:p>
        </w:tc>
        <w:tc>
          <w:tcPr>
            <w:tcW w:w="2805" w:type="dxa"/>
            <w:shd w:val="clear" w:color="auto" w:fill="auto"/>
            <w:tcMar>
              <w:top w:w="100" w:type="dxa"/>
              <w:left w:w="100" w:type="dxa"/>
              <w:bottom w:w="100" w:type="dxa"/>
              <w:right w:w="100" w:type="dxa"/>
            </w:tcMar>
          </w:tcPr>
          <w:p w14:paraId="00000449" w14:textId="77777777" w:rsidR="005F3394" w:rsidRDefault="00974247">
            <w:pPr>
              <w:widowControl w:val="0"/>
              <w:spacing w:after="0" w:line="240" w:lineRule="auto"/>
              <w:rPr>
                <w:i/>
              </w:rPr>
            </w:pPr>
            <w:r>
              <w:rPr>
                <w:i/>
              </w:rPr>
              <w:t>How will you measure success?</w:t>
            </w:r>
          </w:p>
        </w:tc>
      </w:tr>
      <w:tr w:rsidR="005F3394" w14:paraId="301101E9" w14:textId="77777777">
        <w:tc>
          <w:tcPr>
            <w:tcW w:w="2790" w:type="dxa"/>
            <w:shd w:val="clear" w:color="auto" w:fill="auto"/>
            <w:tcMar>
              <w:top w:w="100" w:type="dxa"/>
              <w:left w:w="100" w:type="dxa"/>
              <w:bottom w:w="100" w:type="dxa"/>
              <w:right w:w="100" w:type="dxa"/>
            </w:tcMar>
          </w:tcPr>
          <w:p w14:paraId="0000044A" w14:textId="77777777" w:rsidR="005F3394" w:rsidRDefault="005F3394">
            <w:pPr>
              <w:widowControl w:val="0"/>
              <w:spacing w:after="0" w:line="240" w:lineRule="auto"/>
            </w:pPr>
          </w:p>
        </w:tc>
        <w:tc>
          <w:tcPr>
            <w:tcW w:w="3555" w:type="dxa"/>
            <w:shd w:val="clear" w:color="auto" w:fill="auto"/>
            <w:tcMar>
              <w:top w:w="100" w:type="dxa"/>
              <w:left w:w="100" w:type="dxa"/>
              <w:bottom w:w="100" w:type="dxa"/>
              <w:right w:w="100" w:type="dxa"/>
            </w:tcMar>
          </w:tcPr>
          <w:p w14:paraId="0000044B" w14:textId="77777777" w:rsidR="005F3394" w:rsidRDefault="005F3394">
            <w:pPr>
              <w:widowControl w:val="0"/>
              <w:spacing w:after="0" w:line="240" w:lineRule="auto"/>
            </w:pPr>
          </w:p>
        </w:tc>
        <w:tc>
          <w:tcPr>
            <w:tcW w:w="3810" w:type="dxa"/>
            <w:shd w:val="clear" w:color="auto" w:fill="auto"/>
            <w:tcMar>
              <w:top w:w="100" w:type="dxa"/>
              <w:left w:w="100" w:type="dxa"/>
              <w:bottom w:w="100" w:type="dxa"/>
              <w:right w:w="100" w:type="dxa"/>
            </w:tcMar>
          </w:tcPr>
          <w:p w14:paraId="0000044C" w14:textId="77777777" w:rsidR="005F3394" w:rsidRDefault="005F3394">
            <w:pPr>
              <w:widowControl w:val="0"/>
              <w:spacing w:after="0" w:line="240" w:lineRule="auto"/>
            </w:pPr>
          </w:p>
        </w:tc>
        <w:tc>
          <w:tcPr>
            <w:tcW w:w="2805" w:type="dxa"/>
            <w:shd w:val="clear" w:color="auto" w:fill="auto"/>
            <w:tcMar>
              <w:top w:w="100" w:type="dxa"/>
              <w:left w:w="100" w:type="dxa"/>
              <w:bottom w:w="100" w:type="dxa"/>
              <w:right w:w="100" w:type="dxa"/>
            </w:tcMar>
          </w:tcPr>
          <w:p w14:paraId="0000044D" w14:textId="77777777" w:rsidR="005F3394" w:rsidRDefault="005F3394">
            <w:pPr>
              <w:widowControl w:val="0"/>
              <w:spacing w:after="0" w:line="240" w:lineRule="auto"/>
              <w:ind w:right="735"/>
            </w:pPr>
          </w:p>
        </w:tc>
      </w:tr>
    </w:tbl>
    <w:p w14:paraId="0000044E" w14:textId="77777777" w:rsidR="005F3394" w:rsidRDefault="005F3394">
      <w:pPr>
        <w:spacing w:after="0" w:line="276" w:lineRule="auto"/>
      </w:pPr>
    </w:p>
    <w:sectPr w:rsidR="005F3394">
      <w:headerReference w:type="default" r:id="rId39"/>
      <w:footerReference w:type="default" r:id="rId40"/>
      <w:pgSz w:w="15840" w:h="12240" w:orient="landscape"/>
      <w:pgMar w:top="994" w:right="1440" w:bottom="1440" w:left="135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8902" w14:textId="77777777" w:rsidR="00540D00" w:rsidRDefault="00540D00">
      <w:pPr>
        <w:spacing w:after="0" w:line="240" w:lineRule="auto"/>
      </w:pPr>
      <w:r>
        <w:separator/>
      </w:r>
    </w:p>
  </w:endnote>
  <w:endnote w:type="continuationSeparator" w:id="0">
    <w:p w14:paraId="4E65993F" w14:textId="77777777" w:rsidR="00540D00" w:rsidRDefault="0054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0" w14:textId="77777777" w:rsidR="00540D00" w:rsidRDefault="00540D00">
    <w:pPr>
      <w:tabs>
        <w:tab w:val="center" w:pos="4680"/>
        <w:tab w:val="right" w:pos="9360"/>
      </w:tabs>
      <w:spacing w:after="0" w:line="240" w:lineRule="auto"/>
    </w:pPr>
  </w:p>
  <w:p w14:paraId="00000451" w14:textId="19E8998F" w:rsidR="00540D00" w:rsidRDefault="00540D00">
    <w:pPr>
      <w:pBdr>
        <w:top w:val="single" w:sz="18" w:space="2" w:color="2E75B5"/>
      </w:pBdr>
      <w:tabs>
        <w:tab w:val="center" w:pos="4680"/>
        <w:tab w:val="right" w:pos="9360"/>
      </w:tabs>
      <w:spacing w:after="0" w:line="240" w:lineRule="auto"/>
    </w:pPr>
    <w:r>
      <w:t xml:space="preserve">WDBSCW WIOA Title I-B RFP </w:t>
    </w:r>
    <w:r>
      <w:tab/>
    </w:r>
    <w:r>
      <w:tab/>
      <w:t xml:space="preserve">Page </w:t>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F" w14:textId="77777777" w:rsidR="00540D00" w:rsidRDefault="00540D00">
    <w:pPr>
      <w:pBdr>
        <w:top w:val="single" w:sz="18" w:space="2" w:color="2E75B5"/>
      </w:pBdr>
      <w:spacing w:line="276" w:lineRule="auto"/>
      <w:jc w:val="center"/>
    </w:pPr>
    <w:r>
      <w:rPr>
        <w:sz w:val="18"/>
        <w:szCs w:val="18"/>
      </w:rPr>
      <w:t>The Workforce Development Board of South Central Wisconsin is an equal opportunity employer/program service provider. If you need this information or printed material in an alternative format or in a different language (any of these free of charge), please contact us at 608-249-9001. Deaf, hard of hearing or speech impaired callers may contact us through Wisconsin Relay Services at 7-1-1. Proud partner of the American Job Center network.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D6FA" w14:textId="77777777" w:rsidR="00C92CD0" w:rsidRDefault="00C92CD0">
    <w:pPr>
      <w:tabs>
        <w:tab w:val="center" w:pos="4680"/>
        <w:tab w:val="right" w:pos="9360"/>
      </w:tabs>
      <w:spacing w:after="0" w:line="240" w:lineRule="auto"/>
    </w:pPr>
  </w:p>
  <w:p w14:paraId="10DCE467" w14:textId="5E901085" w:rsidR="00C92CD0" w:rsidRDefault="00C92CD0">
    <w:pPr>
      <w:pBdr>
        <w:top w:val="single" w:sz="18" w:space="2" w:color="2E75B5"/>
      </w:pBdr>
      <w:tabs>
        <w:tab w:val="center" w:pos="4680"/>
        <w:tab w:val="right" w:pos="9360"/>
      </w:tabs>
      <w:spacing w:after="0" w:line="240" w:lineRule="auto"/>
    </w:pPr>
    <w:r>
      <w:t xml:space="preserve">WDBSCW WIOA Title I-B RFP </w:t>
    </w:r>
    <w:r>
      <w:tab/>
    </w:r>
    <w:r>
      <w:tab/>
    </w:r>
    <w:r w:rsidR="00A966B8">
      <w:t>Attachment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ECDA" w14:textId="77777777" w:rsidR="00A966B8" w:rsidRDefault="00A966B8">
    <w:pPr>
      <w:tabs>
        <w:tab w:val="center" w:pos="4680"/>
        <w:tab w:val="right" w:pos="9360"/>
      </w:tabs>
      <w:spacing w:after="0" w:line="240" w:lineRule="auto"/>
    </w:pPr>
  </w:p>
  <w:p w14:paraId="7F074B5F" w14:textId="123656DB" w:rsidR="00A966B8" w:rsidRDefault="00A966B8">
    <w:pPr>
      <w:pBdr>
        <w:top w:val="single" w:sz="18" w:space="2" w:color="2E75B5"/>
      </w:pBdr>
      <w:tabs>
        <w:tab w:val="center" w:pos="4680"/>
        <w:tab w:val="right" w:pos="9360"/>
      </w:tabs>
      <w:spacing w:after="0" w:line="240" w:lineRule="auto"/>
    </w:pPr>
    <w:r>
      <w:t xml:space="preserve">WDBSCW WIOA Title I-B RFP </w:t>
    </w:r>
    <w:r>
      <w:tab/>
    </w:r>
    <w:r>
      <w:tab/>
      <w:t>Attachment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E774" w14:textId="77777777" w:rsidR="0013473B" w:rsidRDefault="0013473B">
    <w:pPr>
      <w:tabs>
        <w:tab w:val="center" w:pos="4680"/>
        <w:tab w:val="right" w:pos="9360"/>
      </w:tabs>
      <w:spacing w:after="0" w:line="240" w:lineRule="auto"/>
    </w:pPr>
  </w:p>
  <w:p w14:paraId="77AF16A4" w14:textId="18F1CA4D" w:rsidR="0013473B" w:rsidRDefault="0013473B">
    <w:pPr>
      <w:pBdr>
        <w:top w:val="single" w:sz="18" w:space="2" w:color="2E75B5"/>
      </w:pBdr>
      <w:tabs>
        <w:tab w:val="center" w:pos="4680"/>
        <w:tab w:val="right" w:pos="9360"/>
      </w:tabs>
      <w:spacing w:after="0" w:line="240" w:lineRule="auto"/>
    </w:pPr>
    <w:r>
      <w:t xml:space="preserve">WDBSCW WIOA Title I-B RFP </w:t>
    </w:r>
    <w:r>
      <w:tab/>
    </w:r>
    <w:r>
      <w:tab/>
      <w:t>Attachment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A59C" w14:textId="77777777" w:rsidR="007B2F3D" w:rsidRDefault="007B2F3D">
    <w:pPr>
      <w:tabs>
        <w:tab w:val="center" w:pos="4680"/>
        <w:tab w:val="right" w:pos="9360"/>
      </w:tabs>
      <w:spacing w:after="0" w:line="240" w:lineRule="auto"/>
    </w:pPr>
  </w:p>
  <w:p w14:paraId="05700647" w14:textId="5E359C76" w:rsidR="007B2F3D" w:rsidRDefault="007B2F3D" w:rsidP="007B2F3D">
    <w:pPr>
      <w:pBdr>
        <w:top w:val="single" w:sz="18" w:space="2" w:color="2E75B5"/>
      </w:pBdr>
      <w:tabs>
        <w:tab w:val="center" w:pos="4680"/>
        <w:tab w:val="right" w:pos="9360"/>
      </w:tabs>
      <w:spacing w:after="0" w:line="240" w:lineRule="auto"/>
      <w:ind w:left="9360" w:hanging="9360"/>
    </w:pPr>
    <w:r>
      <w:t xml:space="preserve">WDBSCW WIOA Title I-B RFP </w:t>
    </w:r>
    <w:r>
      <w:tab/>
    </w:r>
    <w:r>
      <w:tab/>
      <w:t xml:space="preserve">Attachment </w:t>
    </w:r>
    <w:r w:rsidR="00002506">
      <w:t>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48EE" w14:textId="77777777" w:rsidR="00002506" w:rsidRDefault="00002506">
    <w:pPr>
      <w:tabs>
        <w:tab w:val="center" w:pos="4680"/>
        <w:tab w:val="right" w:pos="9360"/>
      </w:tabs>
      <w:spacing w:after="0" w:line="240" w:lineRule="auto"/>
    </w:pPr>
  </w:p>
  <w:p w14:paraId="5AA49393" w14:textId="7C032E69" w:rsidR="00002506" w:rsidRDefault="00002506" w:rsidP="007B2F3D">
    <w:pPr>
      <w:pBdr>
        <w:top w:val="single" w:sz="18" w:space="2" w:color="2E75B5"/>
      </w:pBdr>
      <w:tabs>
        <w:tab w:val="center" w:pos="4680"/>
        <w:tab w:val="right" w:pos="9360"/>
      </w:tabs>
      <w:spacing w:after="0" w:line="240" w:lineRule="auto"/>
      <w:ind w:left="9360" w:hanging="9360"/>
    </w:pPr>
    <w:r>
      <w:t xml:space="preserve">WDBSCW WIOA Title I-B RFP </w:t>
    </w:r>
    <w:r>
      <w:tab/>
    </w:r>
    <w:r>
      <w:tab/>
      <w:t>Attachment 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8" w14:textId="77777777" w:rsidR="00540D00" w:rsidRDefault="00540D00">
    <w:pPr>
      <w:pBdr>
        <w:top w:val="single" w:sz="18" w:space="2" w:color="2E75B5"/>
      </w:pBdr>
      <w:tabs>
        <w:tab w:val="center" w:pos="4680"/>
        <w:tab w:val="right" w:pos="13046"/>
      </w:tabs>
      <w:spacing w:after="0" w:line="240" w:lineRule="auto"/>
    </w:pPr>
    <w:r>
      <w:t>WDBSCW WIOA Title I-B RFP</w:t>
    </w:r>
    <w:r>
      <w:tab/>
    </w:r>
    <w:r>
      <w:tab/>
      <w:t>Attachment F</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9" w14:textId="77777777" w:rsidR="00540D00" w:rsidRDefault="00540D00">
    <w:pPr>
      <w:pBdr>
        <w:top w:val="single" w:sz="18" w:space="2" w:color="2E75B5"/>
      </w:pBdr>
      <w:tabs>
        <w:tab w:val="center" w:pos="4680"/>
        <w:tab w:val="right" w:pos="13046"/>
      </w:tabs>
      <w:spacing w:after="0" w:line="240" w:lineRule="auto"/>
    </w:pPr>
    <w:r>
      <w:t>WDBSCW WIOA Title I-B RFP</w:t>
    </w:r>
    <w:r>
      <w:tab/>
    </w:r>
    <w:r>
      <w:tab/>
      <w:t>Attachment 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ADAE" w14:textId="77777777" w:rsidR="00540D00" w:rsidRDefault="00540D00">
      <w:pPr>
        <w:spacing w:after="0" w:line="240" w:lineRule="auto"/>
      </w:pPr>
      <w:r>
        <w:separator/>
      </w:r>
    </w:p>
  </w:footnote>
  <w:footnote w:type="continuationSeparator" w:id="0">
    <w:p w14:paraId="7E1BB3A8" w14:textId="77777777" w:rsidR="00540D00" w:rsidRDefault="0054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2" w14:textId="30C2D512" w:rsidR="00540D00" w:rsidRDefault="00540D00">
    <w:pPr>
      <w:shd w:val="clear" w:color="auto" w:fill="2E75B5"/>
      <w:spacing w:after="0" w:line="276" w:lineRule="auto"/>
      <w:ind w:left="-1350" w:right="-1440"/>
      <w:rPr>
        <w:sz w:val="28"/>
        <w:szCs w:val="28"/>
      </w:rPr>
    </w:pPr>
    <w:r>
      <w:rPr>
        <w:noProof/>
      </w:rPr>
      <w:drawing>
        <wp:anchor distT="114300" distB="114300" distL="114300" distR="114300" simplePos="0" relativeHeight="251659264" behindDoc="0" locked="0" layoutInCell="1" hidden="0" allowOverlap="1" wp14:anchorId="4F146EF6" wp14:editId="52D5D323">
          <wp:simplePos x="0" y="0"/>
          <wp:positionH relativeFrom="margin">
            <wp:posOffset>2663825</wp:posOffset>
          </wp:positionH>
          <wp:positionV relativeFrom="margin">
            <wp:posOffset>-1323975</wp:posOffset>
          </wp:positionV>
          <wp:extent cx="670560" cy="1828800"/>
          <wp:effectExtent l="0" t="762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rot="16200000">
                    <a:off x="0" y="0"/>
                    <a:ext cx="670560" cy="1828800"/>
                  </a:xfrm>
                  <a:prstGeom prst="rect">
                    <a:avLst/>
                  </a:prstGeom>
                  <a:ln/>
                </pic:spPr>
              </pic:pic>
            </a:graphicData>
          </a:graphic>
        </wp:anchor>
      </w:drawing>
    </w:r>
  </w:p>
  <w:p w14:paraId="00000453" w14:textId="27F302E5" w:rsidR="00540D00" w:rsidRDefault="00540D00">
    <w:pPr>
      <w:shd w:val="clear" w:color="auto" w:fill="2E75B5"/>
      <w:spacing w:after="0"/>
      <w:ind w:left="-1350" w:right="-1440"/>
      <w:rPr>
        <w:sz w:val="28"/>
        <w:szCs w:val="28"/>
      </w:rPr>
    </w:pPr>
  </w:p>
  <w:p w14:paraId="00000454" w14:textId="77777777" w:rsidR="00540D00" w:rsidRDefault="00540D00">
    <w:pPr>
      <w:shd w:val="clear" w:color="auto" w:fill="2E75B5"/>
      <w:spacing w:after="0"/>
      <w:ind w:left="-1350" w:right="-1440"/>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6" w14:textId="77777777" w:rsidR="00540D00" w:rsidRDefault="00540D00">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before="0" w:after="0" w:line="240" w:lineRule="auto"/>
    </w:pPr>
    <w:bookmarkStart w:id="35" w:name="_heading=h.q2r9yqc680i4" w:colFirst="0" w:colLast="0"/>
    <w:bookmarkEnd w:id="35"/>
    <w:r>
      <w:rPr>
        <w:rFonts w:ascii="Arial" w:eastAsia="Arial" w:hAnsi="Arial" w:cs="Arial"/>
        <w:color w:val="FFFFFF"/>
        <w:sz w:val="28"/>
        <w:szCs w:val="28"/>
      </w:rPr>
      <w:t>ATTACHMENT F - Budget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23FA" w14:textId="77777777" w:rsidR="00247AB9" w:rsidRDefault="00247AB9" w:rsidP="00247AB9">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before="0" w:after="0" w:line="240" w:lineRule="auto"/>
    </w:pPr>
    <w:r>
      <w:rPr>
        <w:rFonts w:ascii="Arial" w:eastAsia="Arial" w:hAnsi="Arial" w:cs="Arial"/>
        <w:color w:val="FFFFFF"/>
        <w:sz w:val="28"/>
        <w:szCs w:val="28"/>
      </w:rPr>
      <w:t>ATTACHMENT G - Logic Model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6B4"/>
    <w:multiLevelType w:val="multilevel"/>
    <w:tmpl w:val="723CD0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41429"/>
    <w:multiLevelType w:val="multilevel"/>
    <w:tmpl w:val="15AEF510"/>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962C38"/>
    <w:multiLevelType w:val="multilevel"/>
    <w:tmpl w:val="41642796"/>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CA7613"/>
    <w:multiLevelType w:val="multilevel"/>
    <w:tmpl w:val="FA00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6728A4"/>
    <w:multiLevelType w:val="multilevel"/>
    <w:tmpl w:val="C8F033DC"/>
    <w:lvl w:ilvl="0">
      <w:start w:val="1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7365DE"/>
    <w:multiLevelType w:val="multilevel"/>
    <w:tmpl w:val="86225DD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C6144A"/>
    <w:multiLevelType w:val="multilevel"/>
    <w:tmpl w:val="15A8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870594"/>
    <w:multiLevelType w:val="multilevel"/>
    <w:tmpl w:val="4F106C1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0227BD"/>
    <w:multiLevelType w:val="multilevel"/>
    <w:tmpl w:val="7668EBAA"/>
    <w:lvl w:ilvl="0">
      <w:start w:val="1"/>
      <w:numFmt w:val="bullet"/>
      <w:lvlText w:val="●"/>
      <w:lvlJc w:val="left"/>
      <w:pPr>
        <w:ind w:left="1800" w:hanging="360"/>
      </w:pPr>
      <w:rPr>
        <w:rFonts w:ascii="Noto Sans Symbols" w:eastAsia="Noto Sans Symbols" w:hAnsi="Noto Sans Symbols" w:cs="Noto Sans Symbols"/>
        <w:b/>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8163958"/>
    <w:multiLevelType w:val="multilevel"/>
    <w:tmpl w:val="5E58B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020537"/>
    <w:multiLevelType w:val="multilevel"/>
    <w:tmpl w:val="B10C8DA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BB6F40"/>
    <w:multiLevelType w:val="multilevel"/>
    <w:tmpl w:val="75C477D2"/>
    <w:lvl w:ilvl="0">
      <w:start w:val="1"/>
      <w:numFmt w:val="decimal"/>
      <w:lvlText w:val="%1."/>
      <w:lvlJc w:val="left"/>
      <w:pPr>
        <w:ind w:left="360" w:hanging="360"/>
      </w:p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D9F1A42"/>
    <w:multiLevelType w:val="multilevel"/>
    <w:tmpl w:val="03705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7E4F87"/>
    <w:multiLevelType w:val="multilevel"/>
    <w:tmpl w:val="5FEEC28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9839B5"/>
    <w:multiLevelType w:val="multilevel"/>
    <w:tmpl w:val="49607F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6822FD"/>
    <w:multiLevelType w:val="multilevel"/>
    <w:tmpl w:val="EF74E488"/>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93C6A01"/>
    <w:multiLevelType w:val="multilevel"/>
    <w:tmpl w:val="D4149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A557A6"/>
    <w:multiLevelType w:val="multilevel"/>
    <w:tmpl w:val="8C8E9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7F4135C"/>
    <w:multiLevelType w:val="multilevel"/>
    <w:tmpl w:val="E2348B64"/>
    <w:lvl w:ilvl="0">
      <w:start w:val="1"/>
      <w:numFmt w:val="upperLetter"/>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E886BC5"/>
    <w:multiLevelType w:val="multilevel"/>
    <w:tmpl w:val="77B266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1C0734"/>
    <w:multiLevelType w:val="multilevel"/>
    <w:tmpl w:val="E632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1E6535"/>
    <w:multiLevelType w:val="multilevel"/>
    <w:tmpl w:val="C7E06DDA"/>
    <w:lvl w:ilvl="0">
      <w:start w:val="2"/>
      <w:numFmt w:val="upperLetter"/>
      <w:lvlText w:val="%1."/>
      <w:lvlJc w:val="left"/>
      <w:pPr>
        <w:ind w:left="720" w:hanging="360"/>
      </w:p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BC31ED"/>
    <w:multiLevelType w:val="multilevel"/>
    <w:tmpl w:val="3D2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4F7350"/>
    <w:multiLevelType w:val="multilevel"/>
    <w:tmpl w:val="27BEF43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D552BD2"/>
    <w:multiLevelType w:val="multilevel"/>
    <w:tmpl w:val="8B34D786"/>
    <w:lvl w:ilvl="0">
      <w:start w:val="1"/>
      <w:numFmt w:val="bullet"/>
      <w:lvlText w:val="●"/>
      <w:lvlJc w:val="left"/>
      <w:pPr>
        <w:ind w:left="1080" w:hanging="360"/>
      </w:pPr>
      <w:rPr>
        <w:rFonts w:ascii="Noto Sans Symbols" w:eastAsia="Noto Sans Symbols" w:hAnsi="Noto Sans Symbols" w:cs="Noto Sans Symbols"/>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F694E1E"/>
    <w:multiLevelType w:val="multilevel"/>
    <w:tmpl w:val="2A68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2536FD"/>
    <w:multiLevelType w:val="multilevel"/>
    <w:tmpl w:val="88E8C5E2"/>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6643FD"/>
    <w:multiLevelType w:val="multilevel"/>
    <w:tmpl w:val="0A802C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66E2108"/>
    <w:multiLevelType w:val="multilevel"/>
    <w:tmpl w:val="DCC4D02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E25CB3"/>
    <w:multiLevelType w:val="multilevel"/>
    <w:tmpl w:val="1780064E"/>
    <w:lvl w:ilvl="0">
      <w:start w:val="1"/>
      <w:numFmt w:val="decimal"/>
      <w:lvlText w:val="%1."/>
      <w:lvlJc w:val="left"/>
      <w:pPr>
        <w:ind w:left="72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D27024D"/>
    <w:multiLevelType w:val="multilevel"/>
    <w:tmpl w:val="DD687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2"/>
  </w:num>
  <w:num w:numId="3">
    <w:abstractNumId w:val="2"/>
  </w:num>
  <w:num w:numId="4">
    <w:abstractNumId w:val="8"/>
  </w:num>
  <w:num w:numId="5">
    <w:abstractNumId w:val="15"/>
  </w:num>
  <w:num w:numId="6">
    <w:abstractNumId w:val="24"/>
  </w:num>
  <w:num w:numId="7">
    <w:abstractNumId w:val="28"/>
  </w:num>
  <w:num w:numId="8">
    <w:abstractNumId w:val="17"/>
  </w:num>
  <w:num w:numId="9">
    <w:abstractNumId w:val="18"/>
  </w:num>
  <w:num w:numId="10">
    <w:abstractNumId w:val="4"/>
  </w:num>
  <w:num w:numId="11">
    <w:abstractNumId w:val="3"/>
  </w:num>
  <w:num w:numId="12">
    <w:abstractNumId w:val="16"/>
  </w:num>
  <w:num w:numId="13">
    <w:abstractNumId w:val="26"/>
  </w:num>
  <w:num w:numId="14">
    <w:abstractNumId w:val="5"/>
  </w:num>
  <w:num w:numId="15">
    <w:abstractNumId w:val="13"/>
  </w:num>
  <w:num w:numId="16">
    <w:abstractNumId w:val="21"/>
  </w:num>
  <w:num w:numId="17">
    <w:abstractNumId w:val="20"/>
  </w:num>
  <w:num w:numId="18">
    <w:abstractNumId w:val="30"/>
  </w:num>
  <w:num w:numId="19">
    <w:abstractNumId w:val="1"/>
  </w:num>
  <w:num w:numId="20">
    <w:abstractNumId w:val="27"/>
  </w:num>
  <w:num w:numId="21">
    <w:abstractNumId w:val="9"/>
  </w:num>
  <w:num w:numId="22">
    <w:abstractNumId w:val="23"/>
  </w:num>
  <w:num w:numId="23">
    <w:abstractNumId w:val="19"/>
  </w:num>
  <w:num w:numId="24">
    <w:abstractNumId w:val="0"/>
  </w:num>
  <w:num w:numId="25">
    <w:abstractNumId w:val="10"/>
  </w:num>
  <w:num w:numId="26">
    <w:abstractNumId w:val="29"/>
  </w:num>
  <w:num w:numId="27">
    <w:abstractNumId w:val="14"/>
  </w:num>
  <w:num w:numId="28">
    <w:abstractNumId w:val="25"/>
  </w:num>
  <w:num w:numId="29">
    <w:abstractNumId w:val="22"/>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94"/>
    <w:rsid w:val="00002506"/>
    <w:rsid w:val="0009251F"/>
    <w:rsid w:val="0013473B"/>
    <w:rsid w:val="00247AB9"/>
    <w:rsid w:val="003877F9"/>
    <w:rsid w:val="00540D00"/>
    <w:rsid w:val="005F3394"/>
    <w:rsid w:val="0075437D"/>
    <w:rsid w:val="007B2F3D"/>
    <w:rsid w:val="00970B36"/>
    <w:rsid w:val="00974247"/>
    <w:rsid w:val="00A966B8"/>
    <w:rsid w:val="00C92CD0"/>
    <w:rsid w:val="00CA4352"/>
    <w:rsid w:val="00CD6878"/>
    <w:rsid w:val="00D76444"/>
    <w:rsid w:val="00DB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1B91C"/>
  <w15:docId w15:val="{FF79901E-DADB-47E4-9FD2-3FE05DAF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100" w:after="100" w:line="240" w:lineRule="auto"/>
      <w:outlineLvl w:val="3"/>
    </w:pPr>
    <w:rPr>
      <w:b/>
      <w:i/>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9223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E5E8ED"/>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E5E8ED"/>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18"/>
    <w:rPr>
      <w:rFonts w:ascii="Segoe UI" w:hAnsi="Segoe UI" w:cs="Segoe UI"/>
      <w:sz w:val="18"/>
      <w:szCs w:val="18"/>
    </w:rPr>
  </w:style>
  <w:style w:type="paragraph" w:styleId="ListParagraph">
    <w:name w:val="List Paragraph"/>
    <w:basedOn w:val="Normal"/>
    <w:uiPriority w:val="34"/>
    <w:qFormat/>
    <w:rsid w:val="001F6018"/>
    <w:pPr>
      <w:ind w:left="720"/>
      <w:contextualSpacing/>
    </w:pPr>
  </w:style>
  <w:style w:type="paragraph" w:styleId="CommentSubject">
    <w:name w:val="annotation subject"/>
    <w:basedOn w:val="CommentText"/>
    <w:next w:val="CommentText"/>
    <w:link w:val="CommentSubjectChar"/>
    <w:uiPriority w:val="99"/>
    <w:semiHidden/>
    <w:unhideWhenUsed/>
    <w:rsid w:val="00F6008A"/>
    <w:rPr>
      <w:b/>
      <w:bCs/>
    </w:rPr>
  </w:style>
  <w:style w:type="character" w:customStyle="1" w:styleId="CommentSubjectChar">
    <w:name w:val="Comment Subject Char"/>
    <w:basedOn w:val="CommentTextChar"/>
    <w:link w:val="CommentSubject"/>
    <w:uiPriority w:val="99"/>
    <w:semiHidden/>
    <w:rsid w:val="00F6008A"/>
    <w:rPr>
      <w:b/>
      <w:bCs/>
      <w:sz w:val="20"/>
      <w:szCs w:val="20"/>
    </w:rPr>
  </w:style>
  <w:style w:type="paragraph" w:styleId="Revision">
    <w:name w:val="Revision"/>
    <w:hidden/>
    <w:uiPriority w:val="99"/>
    <w:semiHidden/>
    <w:rsid w:val="008252A9"/>
    <w:pPr>
      <w:spacing w:after="0" w:line="240" w:lineRule="auto"/>
    </w:pPr>
  </w:style>
  <w:style w:type="table" w:styleId="TableGrid">
    <w:name w:val="Table Grid"/>
    <w:basedOn w:val="TableNormal"/>
    <w:uiPriority w:val="39"/>
    <w:rsid w:val="004D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167"/>
    <w:rPr>
      <w:color w:val="0000FF" w:themeColor="hyperlink"/>
      <w:u w:val="single"/>
    </w:rPr>
  </w:style>
  <w:style w:type="character" w:styleId="FollowedHyperlink">
    <w:name w:val="FollowedHyperlink"/>
    <w:basedOn w:val="DefaultParagraphFont"/>
    <w:uiPriority w:val="99"/>
    <w:semiHidden/>
    <w:unhideWhenUsed/>
    <w:rsid w:val="00686E05"/>
    <w:rPr>
      <w:color w:val="800080" w:themeColor="followedHyperlink"/>
      <w:u w:val="single"/>
    </w:rPr>
  </w:style>
  <w:style w:type="paragraph" w:styleId="Header">
    <w:name w:val="header"/>
    <w:basedOn w:val="Normal"/>
    <w:link w:val="HeaderChar"/>
    <w:uiPriority w:val="99"/>
    <w:unhideWhenUsed/>
    <w:rsid w:val="0059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230"/>
  </w:style>
  <w:style w:type="paragraph" w:styleId="Footer">
    <w:name w:val="footer"/>
    <w:basedOn w:val="Normal"/>
    <w:link w:val="FooterChar"/>
    <w:uiPriority w:val="99"/>
    <w:unhideWhenUsed/>
    <w:rsid w:val="0059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230"/>
  </w:style>
  <w:style w:type="paragraph" w:styleId="NoSpacing">
    <w:name w:val="No Spacing"/>
    <w:uiPriority w:val="1"/>
    <w:qFormat/>
    <w:rsid w:val="00592230"/>
    <w:pPr>
      <w:spacing w:after="0" w:line="240" w:lineRule="auto"/>
    </w:pPr>
  </w:style>
  <w:style w:type="character" w:customStyle="1" w:styleId="Heading7Char">
    <w:name w:val="Heading 7 Char"/>
    <w:basedOn w:val="DefaultParagraphFont"/>
    <w:link w:val="Heading7"/>
    <w:uiPriority w:val="9"/>
    <w:rsid w:val="00592230"/>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4B2F5C"/>
    <w:rPr>
      <w:color w:val="605E5C"/>
      <w:shd w:val="clear" w:color="auto" w:fill="E1DFDD"/>
    </w:r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974247"/>
    <w:pPr>
      <w:spacing w:after="100"/>
    </w:pPr>
  </w:style>
  <w:style w:type="character" w:customStyle="1" w:styleId="Heading2Char">
    <w:name w:val="Heading 2 Char"/>
    <w:basedOn w:val="DefaultParagraphFont"/>
    <w:link w:val="Heading2"/>
    <w:uiPriority w:val="9"/>
    <w:rsid w:val="00247AB9"/>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wdbscw.org" TargetMode="External"/><Relationship Id="rId18" Type="http://schemas.openxmlformats.org/officeDocument/2006/relationships/hyperlink" Target="https://dwd.wisconsin.gov/wioa/policy/10/10.5.htm" TargetMode="External"/><Relationship Id="rId26" Type="http://schemas.openxmlformats.org/officeDocument/2006/relationships/hyperlink" Target="https://www.dol.gov/agencies/eta/wioa/guidance" TargetMode="External"/><Relationship Id="rId39" Type="http://schemas.openxmlformats.org/officeDocument/2006/relationships/header" Target="header3.xml"/><Relationship Id="rId21" Type="http://schemas.openxmlformats.org/officeDocument/2006/relationships/header" Target="header1.xm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dbscw.org" TargetMode="External"/><Relationship Id="rId20" Type="http://schemas.openxmlformats.org/officeDocument/2006/relationships/footer" Target="footer1.xml"/><Relationship Id="rId29" Type="http://schemas.openxmlformats.org/officeDocument/2006/relationships/hyperlink" Target="https://www.ecfr.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wdbscw.org" TargetMode="External"/><Relationship Id="rId24" Type="http://schemas.openxmlformats.org/officeDocument/2006/relationships/hyperlink" Target="https://www.wdbscw.org/" TargetMode="External"/><Relationship Id="rId32" Type="http://schemas.openxmlformats.org/officeDocument/2006/relationships/footer" Target="footer4.xml"/><Relationship Id="rId37" Type="http://schemas.openxmlformats.org/officeDocument/2006/relationships/header" Target="header2.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mailto:procurement@wdbscw.org" TargetMode="External"/><Relationship Id="rId23" Type="http://schemas.openxmlformats.org/officeDocument/2006/relationships/hyperlink" Target="mailto:procurement@wdbscw.org" TargetMode="External"/><Relationship Id="rId28" Type="http://schemas.openxmlformats.org/officeDocument/2006/relationships/hyperlink" Target="https://dwd.wisconsin.gov/wioa/policy/default.htm" TargetMode="External"/><Relationship Id="rId36" Type="http://schemas.openxmlformats.org/officeDocument/2006/relationships/footer" Target="footer7.xml"/><Relationship Id="rId10" Type="http://schemas.openxmlformats.org/officeDocument/2006/relationships/hyperlink" Target="http://www.wdbscw.org" TargetMode="External"/><Relationship Id="rId19" Type="http://schemas.openxmlformats.org/officeDocument/2006/relationships/hyperlink" Target="https://dwd.wisconsin.gov/wioa/policy/11/11.5.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ocurement@wdbscw.org" TargetMode="External"/><Relationship Id="rId14" Type="http://schemas.openxmlformats.org/officeDocument/2006/relationships/hyperlink" Target="mailto:procurement@wdbscw.org" TargetMode="External"/><Relationship Id="rId22" Type="http://schemas.openxmlformats.org/officeDocument/2006/relationships/footer" Target="footer2.xml"/><Relationship Id="rId27" Type="http://schemas.openxmlformats.org/officeDocument/2006/relationships/hyperlink" Target="https://dwd.wisconsin.gov/wioa/policy/" TargetMode="External"/><Relationship Id="rId30" Type="http://schemas.openxmlformats.org/officeDocument/2006/relationships/hyperlink" Target="https://www.dol.gov/agencies/eta/performance" TargetMode="External"/><Relationship Id="rId35" Type="http://schemas.openxmlformats.org/officeDocument/2006/relationships/hyperlink" Target="http://www.lep.gov" TargetMode="External"/><Relationship Id="rId8" Type="http://schemas.openxmlformats.org/officeDocument/2006/relationships/hyperlink" Target="mailto:procurement@wdbscw.org" TargetMode="External"/><Relationship Id="rId3" Type="http://schemas.openxmlformats.org/officeDocument/2006/relationships/styles" Target="styles.xml"/><Relationship Id="rId12" Type="http://schemas.openxmlformats.org/officeDocument/2006/relationships/hyperlink" Target="mailto:procurement@wdbscw.org" TargetMode="External"/><Relationship Id="rId17" Type="http://schemas.openxmlformats.org/officeDocument/2006/relationships/image" Target="media/image1.png"/><Relationship Id="rId25" Type="http://schemas.openxmlformats.org/officeDocument/2006/relationships/hyperlink" Target="https://dwd.wisconsin.gov/wioa/" TargetMode="External"/><Relationship Id="rId33" Type="http://schemas.openxmlformats.org/officeDocument/2006/relationships/footer" Target="footer5.xml"/><Relationship Id="rId38"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1tVaP9MyKLJsyPFhNKOPe8/9A==">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9053</Words>
  <Characters>48346</Characters>
  <Application>Microsoft Office Word</Application>
  <DocSecurity>0</DocSecurity>
  <Lines>1381</Lines>
  <Paragraphs>1221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Legro</dc:creator>
  <cp:lastModifiedBy>Jackie Hall</cp:lastModifiedBy>
  <cp:revision>14</cp:revision>
  <dcterms:created xsi:type="dcterms:W3CDTF">2020-03-09T01:39:00Z</dcterms:created>
  <dcterms:modified xsi:type="dcterms:W3CDTF">2023-03-22T19:36:00Z</dcterms:modified>
</cp:coreProperties>
</file>